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464E" w14:textId="77777777" w:rsidR="000A665D" w:rsidRPr="000A665D" w:rsidRDefault="000A665D" w:rsidP="000A665D">
      <w:pPr>
        <w:spacing w:before="240" w:after="240" w:line="240" w:lineRule="auto"/>
        <w:jc w:val="right"/>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LOBOS, 28 de </w:t>
      </w:r>
      <w:proofErr w:type="gramStart"/>
      <w:r w:rsidRPr="000A665D">
        <w:rPr>
          <w:rFonts w:ascii="Times New Roman" w:eastAsia="Times New Roman" w:hAnsi="Times New Roman" w:cs="Times New Roman"/>
          <w:color w:val="000000"/>
          <w:sz w:val="24"/>
          <w:szCs w:val="24"/>
          <w:lang w:val="es-ES"/>
        </w:rPr>
        <w:t>Septiembre</w:t>
      </w:r>
      <w:proofErr w:type="gramEnd"/>
      <w:r w:rsidRPr="000A665D">
        <w:rPr>
          <w:rFonts w:ascii="Times New Roman" w:eastAsia="Times New Roman" w:hAnsi="Times New Roman" w:cs="Times New Roman"/>
          <w:color w:val="000000"/>
          <w:sz w:val="24"/>
          <w:szCs w:val="24"/>
          <w:lang w:val="es-ES"/>
        </w:rPr>
        <w:t xml:space="preserve"> de 2026.-</w:t>
      </w:r>
    </w:p>
    <w:p w14:paraId="2260F6AE" w14:textId="77777777" w:rsidR="000A665D" w:rsidRPr="000A665D" w:rsidRDefault="000A665D" w:rsidP="000A665D">
      <w:pPr>
        <w:spacing w:line="240" w:lineRule="auto"/>
        <w:rPr>
          <w:rFonts w:ascii="Times New Roman" w:eastAsia="Times New Roman" w:hAnsi="Times New Roman" w:cs="Times New Roman"/>
          <w:sz w:val="24"/>
          <w:szCs w:val="24"/>
          <w:lang w:val="es-ES"/>
        </w:rPr>
      </w:pPr>
    </w:p>
    <w:p w14:paraId="7CE42A9A"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Señor </w:t>
      </w:r>
      <w:proofErr w:type="gramStart"/>
      <w:r w:rsidRPr="000A665D">
        <w:rPr>
          <w:rFonts w:ascii="Times New Roman" w:eastAsia="Times New Roman" w:hAnsi="Times New Roman" w:cs="Times New Roman"/>
          <w:color w:val="000000"/>
          <w:sz w:val="24"/>
          <w:szCs w:val="24"/>
          <w:lang w:val="es-ES"/>
        </w:rPr>
        <w:t>Presidente</w:t>
      </w:r>
      <w:proofErr w:type="gramEnd"/>
      <w:r w:rsidRPr="000A665D">
        <w:rPr>
          <w:rFonts w:ascii="Times New Roman" w:eastAsia="Times New Roman" w:hAnsi="Times New Roman" w:cs="Times New Roman"/>
          <w:color w:val="000000"/>
          <w:sz w:val="24"/>
          <w:szCs w:val="24"/>
          <w:lang w:val="es-ES"/>
        </w:rPr>
        <w:t xml:space="preserve"> del</w:t>
      </w:r>
    </w:p>
    <w:p w14:paraId="58435B64"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Honorable Concejo Deliberante de Lobos</w:t>
      </w:r>
    </w:p>
    <w:p w14:paraId="2B15F880"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Matías I. </w:t>
      </w:r>
      <w:proofErr w:type="spellStart"/>
      <w:r w:rsidRPr="000A665D">
        <w:rPr>
          <w:rFonts w:ascii="Times New Roman" w:eastAsia="Times New Roman" w:hAnsi="Times New Roman" w:cs="Times New Roman"/>
          <w:color w:val="000000"/>
          <w:sz w:val="24"/>
          <w:szCs w:val="24"/>
          <w:lang w:val="es-ES"/>
        </w:rPr>
        <w:t>Thea</w:t>
      </w:r>
      <w:proofErr w:type="spellEnd"/>
    </w:p>
    <w:p w14:paraId="04EB12EE"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S________/________D</w:t>
      </w:r>
    </w:p>
    <w:p w14:paraId="4941F26D" w14:textId="77777777" w:rsidR="000A665D" w:rsidRPr="000A665D" w:rsidRDefault="000A665D" w:rsidP="000A665D">
      <w:pPr>
        <w:spacing w:line="240" w:lineRule="auto"/>
        <w:rPr>
          <w:rFonts w:ascii="Times New Roman" w:eastAsia="Times New Roman" w:hAnsi="Times New Roman" w:cs="Times New Roman"/>
          <w:sz w:val="24"/>
          <w:szCs w:val="24"/>
          <w:lang w:val="es-ES"/>
        </w:rPr>
      </w:pPr>
    </w:p>
    <w:p w14:paraId="01FE21C2" w14:textId="23B95B1C" w:rsidR="000A665D" w:rsidRDefault="000A665D" w:rsidP="000A665D">
      <w:pPr>
        <w:spacing w:before="240" w:after="240" w:line="240" w:lineRule="auto"/>
        <w:jc w:val="center"/>
        <w:rPr>
          <w:rFonts w:ascii="Times New Roman" w:eastAsia="Times New Roman" w:hAnsi="Times New Roman" w:cs="Times New Roman"/>
          <w:b/>
          <w:bCs/>
          <w:color w:val="000000"/>
          <w:sz w:val="24"/>
          <w:szCs w:val="24"/>
          <w:u w:val="single"/>
          <w:lang w:val="es-ES"/>
        </w:rPr>
      </w:pPr>
      <w:r w:rsidRPr="000A665D">
        <w:rPr>
          <w:rFonts w:ascii="Times New Roman" w:eastAsia="Times New Roman" w:hAnsi="Times New Roman" w:cs="Times New Roman"/>
          <w:b/>
          <w:bCs/>
          <w:color w:val="000000"/>
          <w:sz w:val="24"/>
          <w:szCs w:val="24"/>
          <w:u w:val="single"/>
          <w:lang w:val="es-ES"/>
        </w:rPr>
        <w:t>PROYECTO DE RESOLUCIÓN</w:t>
      </w:r>
    </w:p>
    <w:p w14:paraId="18E8F626" w14:textId="77777777" w:rsidR="000A665D" w:rsidRPr="000A665D" w:rsidRDefault="000A665D" w:rsidP="000A665D">
      <w:pPr>
        <w:spacing w:before="240" w:after="240" w:line="240" w:lineRule="auto"/>
        <w:jc w:val="center"/>
        <w:rPr>
          <w:rFonts w:ascii="Times New Roman" w:eastAsia="Times New Roman" w:hAnsi="Times New Roman" w:cs="Times New Roman"/>
          <w:sz w:val="24"/>
          <w:szCs w:val="24"/>
          <w:lang w:val="es-ES"/>
        </w:rPr>
      </w:pPr>
    </w:p>
    <w:p w14:paraId="0D61C102" w14:textId="77777777" w:rsidR="000A665D" w:rsidRPr="000A665D" w:rsidRDefault="000A665D" w:rsidP="000A665D">
      <w:pPr>
        <w:spacing w:before="28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b/>
          <w:bCs/>
          <w:color w:val="000000"/>
          <w:sz w:val="24"/>
          <w:szCs w:val="24"/>
          <w:u w:val="single"/>
          <w:lang w:val="es-ES"/>
        </w:rPr>
        <w:t>VISTO</w:t>
      </w:r>
      <w:r w:rsidRPr="000A665D">
        <w:rPr>
          <w:rFonts w:ascii="Times New Roman" w:eastAsia="Times New Roman" w:hAnsi="Times New Roman" w:cs="Times New Roman"/>
          <w:color w:val="000000"/>
          <w:sz w:val="24"/>
          <w:szCs w:val="24"/>
          <w:lang w:val="es-ES"/>
        </w:rPr>
        <w:t>: La situación de la Dra. Virginia Carolina Aparicio, investigadora del Instituto Nacional de Tecnología Agropecuaria (INTA) e Investigadora Independiente del Consejo Nacional de Investigaciones Científicas y Técnicas (CONICET), cuya trayectoria científica se encuentra vinculada al estudio de los suelos, el agua, la producción agropecuaria y los efectos de los plaguicidas; y</w:t>
      </w:r>
    </w:p>
    <w:p w14:paraId="7A361FAD" w14:textId="77777777" w:rsidR="000A665D" w:rsidRPr="000A665D" w:rsidRDefault="000A665D" w:rsidP="000A665D">
      <w:pPr>
        <w:spacing w:before="28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La preocupación manifestada ante la posibilidad de que pudiera disponerse su exoneración de la Administración Pública Nacional, en el marco de un proceso sumarial cuya vinculación con su participación en el proyecto internacional SPRINT (</w:t>
      </w:r>
      <w:proofErr w:type="spellStart"/>
      <w:r w:rsidRPr="000A665D">
        <w:rPr>
          <w:rFonts w:ascii="Times New Roman" w:eastAsia="Times New Roman" w:hAnsi="Times New Roman" w:cs="Times New Roman"/>
          <w:color w:val="000000"/>
          <w:sz w:val="24"/>
          <w:szCs w:val="24"/>
          <w:lang w:val="es-ES"/>
        </w:rPr>
        <w:t>Sustainable</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Plant</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Protection</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Transition</w:t>
      </w:r>
      <w:proofErr w:type="spellEnd"/>
      <w:r w:rsidRPr="000A665D">
        <w:rPr>
          <w:rFonts w:ascii="Times New Roman" w:eastAsia="Times New Roman" w:hAnsi="Times New Roman" w:cs="Times New Roman"/>
          <w:color w:val="000000"/>
          <w:sz w:val="24"/>
          <w:szCs w:val="24"/>
          <w:lang w:val="es-ES"/>
        </w:rPr>
        <w:t xml:space="preserve">: A Global </w:t>
      </w:r>
      <w:proofErr w:type="spellStart"/>
      <w:r w:rsidRPr="000A665D">
        <w:rPr>
          <w:rFonts w:ascii="Times New Roman" w:eastAsia="Times New Roman" w:hAnsi="Times New Roman" w:cs="Times New Roman"/>
          <w:color w:val="000000"/>
          <w:sz w:val="24"/>
          <w:szCs w:val="24"/>
          <w:lang w:val="es-ES"/>
        </w:rPr>
        <w:t>Health</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Approach</w:t>
      </w:r>
      <w:proofErr w:type="spellEnd"/>
      <w:r w:rsidRPr="000A665D">
        <w:rPr>
          <w:rFonts w:ascii="Times New Roman" w:eastAsia="Times New Roman" w:hAnsi="Times New Roman" w:cs="Times New Roman"/>
          <w:color w:val="000000"/>
          <w:sz w:val="24"/>
          <w:szCs w:val="24"/>
          <w:lang w:val="es-ES"/>
        </w:rPr>
        <w:t>) habría sido señalada; y</w:t>
      </w:r>
    </w:p>
    <w:p w14:paraId="096A184D" w14:textId="77777777" w:rsidR="000A665D" w:rsidRPr="000A665D" w:rsidRDefault="000A665D" w:rsidP="000A665D">
      <w:pPr>
        <w:spacing w:before="28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b/>
          <w:bCs/>
          <w:color w:val="000000"/>
          <w:sz w:val="24"/>
          <w:szCs w:val="24"/>
          <w:u w:val="single"/>
          <w:lang w:val="es-ES"/>
        </w:rPr>
        <w:t>CONSIDERANDO</w:t>
      </w:r>
      <w:r w:rsidRPr="000A665D">
        <w:rPr>
          <w:rFonts w:ascii="Times New Roman" w:eastAsia="Times New Roman" w:hAnsi="Times New Roman" w:cs="Times New Roman"/>
          <w:color w:val="000000"/>
          <w:sz w:val="24"/>
          <w:szCs w:val="24"/>
          <w:lang w:val="es-ES"/>
        </w:rPr>
        <w:t>:</w:t>
      </w:r>
    </w:p>
    <w:p w14:paraId="4632FD8A"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la Dra. Virginia Carolina Aparicio desarrolla desde hace décadas investigaciones vinculadas al transporte y presencia de plaguicidas en sistemas de producción agropecuaria, abordando sus posibles impactos sobre los ambientes, los ecosistemas y la salud humana;</w:t>
      </w:r>
    </w:p>
    <w:p w14:paraId="2D35807C"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Que, de acuerdo con la información difundida públicamente, Aparicio es investigadora del CONICET con lugar de trabajo en el INTA Balcarce y su tema de investigación se encuentra vinculado al </w:t>
      </w:r>
      <w:r w:rsidRPr="000A665D">
        <w:rPr>
          <w:rFonts w:ascii="Times New Roman" w:eastAsia="Times New Roman" w:hAnsi="Times New Roman" w:cs="Times New Roman"/>
          <w:b/>
          <w:bCs/>
          <w:color w:val="000000"/>
          <w:sz w:val="24"/>
          <w:szCs w:val="24"/>
          <w:lang w:val="es-ES"/>
        </w:rPr>
        <w:t>“Transporte vertical de plaguicidas en sistemas intensificados de producción de granos”</w:t>
      </w:r>
      <w:r w:rsidRPr="000A665D">
        <w:rPr>
          <w:rFonts w:ascii="Times New Roman" w:eastAsia="Times New Roman" w:hAnsi="Times New Roman" w:cs="Times New Roman"/>
          <w:color w:val="000000"/>
          <w:sz w:val="24"/>
          <w:szCs w:val="24"/>
          <w:lang w:val="es-ES"/>
        </w:rPr>
        <w:t>;</w:t>
      </w:r>
    </w:p>
    <w:p w14:paraId="788ED75B"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su trayectoria científica se encuentra estrechamente vinculada con el estudio de la presencia, distribución y posibles efectos de los plaguicidas en el ambiente, abordando particularmente su incidencia sobre el suelo, el agua, los ecosistemas y la salud humana;</w:t>
      </w:r>
    </w:p>
    <w:p w14:paraId="1AE8B4BF"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el proyecto internacional SPRINT (</w:t>
      </w:r>
      <w:proofErr w:type="spellStart"/>
      <w:r w:rsidRPr="000A665D">
        <w:rPr>
          <w:rFonts w:ascii="Times New Roman" w:eastAsia="Times New Roman" w:hAnsi="Times New Roman" w:cs="Times New Roman"/>
          <w:color w:val="000000"/>
          <w:sz w:val="24"/>
          <w:szCs w:val="24"/>
          <w:lang w:val="es-ES"/>
        </w:rPr>
        <w:t>Sustainable</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Plant</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Protection</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Transition</w:t>
      </w:r>
      <w:proofErr w:type="spellEnd"/>
      <w:r w:rsidRPr="000A665D">
        <w:rPr>
          <w:rFonts w:ascii="Times New Roman" w:eastAsia="Times New Roman" w:hAnsi="Times New Roman" w:cs="Times New Roman"/>
          <w:color w:val="000000"/>
          <w:sz w:val="24"/>
          <w:szCs w:val="24"/>
          <w:lang w:val="es-ES"/>
        </w:rPr>
        <w:t xml:space="preserve">: A Global </w:t>
      </w:r>
      <w:proofErr w:type="spellStart"/>
      <w:r w:rsidRPr="000A665D">
        <w:rPr>
          <w:rFonts w:ascii="Times New Roman" w:eastAsia="Times New Roman" w:hAnsi="Times New Roman" w:cs="Times New Roman"/>
          <w:color w:val="000000"/>
          <w:sz w:val="24"/>
          <w:szCs w:val="24"/>
          <w:lang w:val="es-ES"/>
        </w:rPr>
        <w:t>Health</w:t>
      </w:r>
      <w:proofErr w:type="spellEnd"/>
      <w:r w:rsidRPr="000A665D">
        <w:rPr>
          <w:rFonts w:ascii="Times New Roman" w:eastAsia="Times New Roman" w:hAnsi="Times New Roman" w:cs="Times New Roman"/>
          <w:color w:val="000000"/>
          <w:sz w:val="24"/>
          <w:szCs w:val="24"/>
          <w:lang w:val="es-ES"/>
        </w:rPr>
        <w:t xml:space="preserve"> </w:t>
      </w:r>
      <w:proofErr w:type="spellStart"/>
      <w:r w:rsidRPr="000A665D">
        <w:rPr>
          <w:rFonts w:ascii="Times New Roman" w:eastAsia="Times New Roman" w:hAnsi="Times New Roman" w:cs="Times New Roman"/>
          <w:color w:val="000000"/>
          <w:sz w:val="24"/>
          <w:szCs w:val="24"/>
          <w:lang w:val="es-ES"/>
        </w:rPr>
        <w:t>Approach</w:t>
      </w:r>
      <w:proofErr w:type="spellEnd"/>
      <w:r w:rsidRPr="000A665D">
        <w:rPr>
          <w:rFonts w:ascii="Times New Roman" w:eastAsia="Times New Roman" w:hAnsi="Times New Roman" w:cs="Times New Roman"/>
          <w:color w:val="000000"/>
          <w:sz w:val="24"/>
          <w:szCs w:val="24"/>
          <w:lang w:val="es-ES"/>
        </w:rPr>
        <w:t>) se inició formalmente en septiembre de 2020 con financiamiento de la Unión Europea y contó con la participación de instituciones de investigación de distintos países europeos, investigadores argentinos del INTA y la Organización de las Naciones Unidas para la Alimentación y la Agricultura (FAO);</w:t>
      </w:r>
    </w:p>
    <w:p w14:paraId="6C6AD26F"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lastRenderedPageBreak/>
        <w:t>Que dicho proyecto tuvo como objetivo contribuir a la evaluación de los impactos de los plaguicidas sobre la salud humana y sobre plantas, animales y ecosistemas, promoviendo herramientas para una utilización sostenible de estos productos y el diálogo entre la evidencia científica, los productores y quienes intervienen en la formulación de políticas públicas;</w:t>
      </w:r>
    </w:p>
    <w:p w14:paraId="5917DE5D"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según la información difundida, el proyecto permitió analizar más de 200 plaguicidas y documentar su presencia en muestras ambientales, vegetales, animales y humanas, incluyendo suelo, agua, materia fecal, orina y sangre;</w:t>
      </w:r>
    </w:p>
    <w:p w14:paraId="03BA8150"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Que los resultados de estas investigaciones aportan elementos relevantes para comprender la denominada </w:t>
      </w:r>
      <w:r w:rsidRPr="000A665D">
        <w:rPr>
          <w:rFonts w:ascii="Times New Roman" w:eastAsia="Times New Roman" w:hAnsi="Times New Roman" w:cs="Times New Roman"/>
          <w:b/>
          <w:bCs/>
          <w:color w:val="000000"/>
          <w:sz w:val="24"/>
          <w:szCs w:val="24"/>
          <w:lang w:val="es-ES"/>
        </w:rPr>
        <w:t>“ruta de los plaguicidas”</w:t>
      </w:r>
      <w:r w:rsidRPr="000A665D">
        <w:rPr>
          <w:rFonts w:ascii="Times New Roman" w:eastAsia="Times New Roman" w:hAnsi="Times New Roman" w:cs="Times New Roman"/>
          <w:color w:val="000000"/>
          <w:sz w:val="24"/>
          <w:szCs w:val="24"/>
          <w:lang w:val="es-ES"/>
        </w:rPr>
        <w:t>, así como para profundizar el conocimiento sobre su presencia y posibles efectos acumulativos en los distintos componentes del ambiente;</w:t>
      </w:r>
    </w:p>
    <w:p w14:paraId="24FF8047"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conforme a lo expresado públicamente por la investigadora, el proyecto había sido aprobado institucionalmente y contó con financiamiento que ingresó al INTA, habiéndose realizado auditorías y rendiciones vinculadas al mismo;</w:t>
      </w:r>
    </w:p>
    <w:p w14:paraId="78E8EFB1"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resulta de especial relevancia garantizar que toda investigación administrativa respete plenamente el derecho de defensa, el debido proceso y las garantías correspondientes, especialmente cuando se encuentran involucradas personas dedicadas a la producción de conocimiento científico;</w:t>
      </w:r>
    </w:p>
    <w:p w14:paraId="1B405995"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la libertad de investigación, la producción de conocimiento y la posibilidad de comunicar resultados constituyen componentes fundamentales del desarrollo científico y tecnológico y del fortalecimiento de las políticas públicas basadas en evidencia;</w:t>
      </w:r>
    </w:p>
    <w:p w14:paraId="0EB95B69"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Que, en este sentido, la Dra. Virginia Carolina Aparicio mediante el INTA Balcarce ha brindado su colaboración y conocimiento científico al colectivo de ambientalistas </w:t>
      </w:r>
      <w:proofErr w:type="spellStart"/>
      <w:r w:rsidRPr="000A665D">
        <w:rPr>
          <w:rFonts w:ascii="Times New Roman" w:eastAsia="Times New Roman" w:hAnsi="Times New Roman" w:cs="Times New Roman"/>
          <w:color w:val="000000"/>
          <w:sz w:val="24"/>
          <w:szCs w:val="24"/>
          <w:lang w:val="es-ES"/>
        </w:rPr>
        <w:t>lobenses</w:t>
      </w:r>
      <w:proofErr w:type="spellEnd"/>
      <w:r w:rsidRPr="000A665D">
        <w:rPr>
          <w:rFonts w:ascii="Times New Roman" w:eastAsia="Times New Roman" w:hAnsi="Times New Roman" w:cs="Times New Roman"/>
          <w:color w:val="000000"/>
          <w:sz w:val="24"/>
          <w:szCs w:val="24"/>
          <w:lang w:val="es-ES"/>
        </w:rPr>
        <w:t>, acompañando tareas vinculadas a la detección de plaguicidas en el agua y en otros componentes del ambiente del partido de Lobos;</w:t>
      </w:r>
    </w:p>
    <w:p w14:paraId="77F47A0C"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dicha colaboración constituye un aporte de particular relevancia para la comunidad local, en tanto contribuye a generar conocimiento y herramientas para el abordaje de una problemática ambiental que involucra directamente la calidad del agua, la protección de los recursos naturales y el derecho de la población a acceder a información científica sobre las condiciones ambientales de su territorio;</w:t>
      </w:r>
    </w:p>
    <w:p w14:paraId="78FB1352"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 xml:space="preserve">Que el acceso a información científica confiable sobre la presencia de sustancias potencialmente contaminantes en </w:t>
      </w:r>
      <w:proofErr w:type="gramStart"/>
      <w:r w:rsidRPr="000A665D">
        <w:rPr>
          <w:rFonts w:ascii="Times New Roman" w:eastAsia="Times New Roman" w:hAnsi="Times New Roman" w:cs="Times New Roman"/>
          <w:color w:val="000000"/>
          <w:sz w:val="24"/>
          <w:szCs w:val="24"/>
          <w:lang w:val="es-ES"/>
        </w:rPr>
        <w:t>el ambiente resulta</w:t>
      </w:r>
      <w:proofErr w:type="gramEnd"/>
      <w:r w:rsidRPr="000A665D">
        <w:rPr>
          <w:rFonts w:ascii="Times New Roman" w:eastAsia="Times New Roman" w:hAnsi="Times New Roman" w:cs="Times New Roman"/>
          <w:color w:val="000000"/>
          <w:sz w:val="24"/>
          <w:szCs w:val="24"/>
          <w:lang w:val="es-ES"/>
        </w:rPr>
        <w:t xml:space="preserve"> de interés público y constituye una herramienta fundamental para la prevención y protección de la salud y del ambiente;</w:t>
      </w:r>
    </w:p>
    <w:p w14:paraId="53211F75"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la defensa de la ciencia pública implica promover ámbitos institucionales donde las investigaciones puedan desarrollarse con criterios de rigor científico, responsabilidad, transparencia y respeto por las normas vigentes;</w:t>
      </w:r>
    </w:p>
    <w:p w14:paraId="38C0B049"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Que este Honorable Concejo Deliberante considera pertinente expresar su preocupación ante la situación denunciada y acompañar el reclamo por el respeto de las garantías administrativas y del derecho a investigar;</w:t>
      </w:r>
    </w:p>
    <w:p w14:paraId="53379FC2"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Por todo ello, os concejales de este Honorable Concejo Deliberante de Lobos sancionan con fuerza de</w:t>
      </w:r>
    </w:p>
    <w:p w14:paraId="17F8BB02"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lastRenderedPageBreak/>
        <w:tab/>
      </w:r>
      <w:r w:rsidRPr="000A665D">
        <w:rPr>
          <w:rFonts w:ascii="Times New Roman" w:eastAsia="Times New Roman" w:hAnsi="Times New Roman" w:cs="Times New Roman"/>
          <w:color w:val="000000"/>
          <w:sz w:val="24"/>
          <w:szCs w:val="24"/>
          <w:lang w:val="es-ES"/>
        </w:rPr>
        <w:tab/>
      </w:r>
      <w:r w:rsidRPr="000A665D">
        <w:rPr>
          <w:rFonts w:ascii="Times New Roman" w:eastAsia="Times New Roman" w:hAnsi="Times New Roman" w:cs="Times New Roman"/>
          <w:color w:val="000000"/>
          <w:sz w:val="24"/>
          <w:szCs w:val="24"/>
          <w:lang w:val="es-ES"/>
        </w:rPr>
        <w:tab/>
      </w:r>
      <w:r w:rsidRPr="000A665D">
        <w:rPr>
          <w:rFonts w:ascii="Times New Roman" w:eastAsia="Times New Roman" w:hAnsi="Times New Roman" w:cs="Times New Roman"/>
          <w:color w:val="000000"/>
          <w:sz w:val="24"/>
          <w:szCs w:val="24"/>
          <w:lang w:val="es-ES"/>
        </w:rPr>
        <w:tab/>
      </w:r>
      <w:r w:rsidRPr="000A665D">
        <w:rPr>
          <w:rFonts w:ascii="Times New Roman" w:eastAsia="Times New Roman" w:hAnsi="Times New Roman" w:cs="Times New Roman"/>
          <w:b/>
          <w:bCs/>
          <w:color w:val="000000"/>
          <w:sz w:val="24"/>
          <w:szCs w:val="24"/>
          <w:u w:val="single"/>
          <w:lang w:val="es-ES"/>
        </w:rPr>
        <w:t>PROYECTO DE RESOLUCIÓN</w:t>
      </w:r>
    </w:p>
    <w:p w14:paraId="3C2AF3EC" w14:textId="44B57706"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ARTÍCULO 1°: Expr</w:t>
      </w:r>
      <w:r>
        <w:rPr>
          <w:rFonts w:ascii="Times New Roman" w:eastAsia="Times New Roman" w:hAnsi="Times New Roman" w:cs="Times New Roman"/>
          <w:color w:val="000000"/>
          <w:sz w:val="24"/>
          <w:szCs w:val="24"/>
          <w:lang w:val="es-ES"/>
        </w:rPr>
        <w:t>é</w:t>
      </w:r>
      <w:r w:rsidRPr="000A665D">
        <w:rPr>
          <w:rFonts w:ascii="Times New Roman" w:eastAsia="Times New Roman" w:hAnsi="Times New Roman" w:cs="Times New Roman"/>
          <w:color w:val="000000"/>
          <w:sz w:val="24"/>
          <w:szCs w:val="24"/>
          <w:lang w:val="es-ES"/>
        </w:rPr>
        <w:t>sese la preocupación del Honorable Concejo Deliberante de Lobos ante la situación que atraviesa la Dra. Virginia Carolina Aparicio, investigadora del INTA e Investigadora Independiente del CONICET, frente a la posibilidad de su exoneración de la Administración Pública Nacional.</w:t>
      </w:r>
    </w:p>
    <w:p w14:paraId="56DC876A" w14:textId="552922F5"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ARTÍCULO 2°: Recon</w:t>
      </w:r>
      <w:r>
        <w:rPr>
          <w:rFonts w:ascii="Times New Roman" w:eastAsia="Times New Roman" w:hAnsi="Times New Roman" w:cs="Times New Roman"/>
          <w:color w:val="000000"/>
          <w:sz w:val="24"/>
          <w:szCs w:val="24"/>
          <w:lang w:val="es-ES"/>
        </w:rPr>
        <w:t>óz</w:t>
      </w:r>
      <w:r w:rsidRPr="000A665D">
        <w:rPr>
          <w:rFonts w:ascii="Times New Roman" w:eastAsia="Times New Roman" w:hAnsi="Times New Roman" w:cs="Times New Roman"/>
          <w:color w:val="000000"/>
          <w:sz w:val="24"/>
          <w:szCs w:val="24"/>
          <w:lang w:val="es-ES"/>
        </w:rPr>
        <w:t>case el acompañamiento a la Dra. Virginia Carolina Aparicio y reconocer la relevancia de su trayectoria científica y de sus investigaciones vinculadas al estudio de los suelos, el agua, la producción agropecuaria y la presencia e impacto de plaguicidas.</w:t>
      </w:r>
    </w:p>
    <w:p w14:paraId="6543CFD0"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ARTÍCULO 3°: Solicítese a las autoridades competentes del Instituto Nacional de Tecnología Agropecuaria (INTA) que, en el marco de cualquier procedimiento administrativo que involucre a la investigadora, se garanticen plenamente el derecho de defensa, el debido proceso y todas las garantías previstas por la normativa vigente.</w:t>
      </w:r>
    </w:p>
    <w:p w14:paraId="75884463"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ARTÍCULO 4°: Exprésese el compromiso de este Honorable Concejo Deliberante con la ciencia pública, la libertad de investigación, la producción de conocimiento y el acceso a información científica, especialmente cuando esta se encuentra vinculada con la protección del ambiente y la salud de las comunidades.</w:t>
      </w:r>
    </w:p>
    <w:p w14:paraId="07B48467"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ARTÍCULO 5°: Remítase copia de la presente Resolución a la Dra. Virginia Carolina Aparicio, al Instituto Nacional de Tecnología Agropecuaria (INTA), al Consejo Nacional de Investigaciones Científicas y Técnicas (CONICET) y a las instituciones científicas y académicas que correspondan.</w:t>
      </w:r>
    </w:p>
    <w:p w14:paraId="33480F67" w14:textId="77777777" w:rsidR="000A665D" w:rsidRPr="000A665D" w:rsidRDefault="000A665D" w:rsidP="000A665D">
      <w:pPr>
        <w:spacing w:before="240" w:after="240" w:line="240" w:lineRule="auto"/>
        <w:jc w:val="both"/>
        <w:rPr>
          <w:rFonts w:ascii="Times New Roman" w:eastAsia="Times New Roman" w:hAnsi="Times New Roman" w:cs="Times New Roman"/>
          <w:sz w:val="24"/>
          <w:szCs w:val="24"/>
          <w:lang w:val="es-ES"/>
        </w:rPr>
      </w:pPr>
      <w:r w:rsidRPr="000A665D">
        <w:rPr>
          <w:rFonts w:ascii="Times New Roman" w:eastAsia="Times New Roman" w:hAnsi="Times New Roman" w:cs="Times New Roman"/>
          <w:color w:val="000000"/>
          <w:sz w:val="24"/>
          <w:szCs w:val="24"/>
          <w:lang w:val="es-ES"/>
        </w:rPr>
        <w:t>ARTÍCULO 6°: De forma.</w:t>
      </w:r>
    </w:p>
    <w:p w14:paraId="00000022" w14:textId="77777777" w:rsidR="000A6D18" w:rsidRDefault="000A6D18">
      <w:pPr>
        <w:rPr>
          <w:b/>
          <w:bCs/>
        </w:rPr>
      </w:pPr>
    </w:p>
    <w:sectPr w:rsidR="000A6D1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C4C8EBC-639E-46A5-96E7-E7619D067786}"/>
  </w:font>
  <w:font w:name="Cambria">
    <w:panose1 w:val="02040503050406030204"/>
    <w:charset w:val="00"/>
    <w:family w:val="roman"/>
    <w:pitch w:val="variable"/>
    <w:sig w:usb0="E00006FF" w:usb1="420024FF" w:usb2="02000000" w:usb3="00000000" w:csb0="0000019F" w:csb1="00000000"/>
    <w:embedRegular r:id="rId2" w:fontKey="{1EEC07D8-3450-42D6-A732-DB4E85A1DA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D18"/>
    <w:rsid w:val="000A665D"/>
    <w:rsid w:val="000A6D18"/>
    <w:rsid w:val="00D26E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E3B1A"/>
  <w15:docId w15:val="{85EC566B-ED9F-497B-8F6A-E018205D5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D26E81"/>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apple-tab-span">
    <w:name w:val="apple-tab-span"/>
    <w:basedOn w:val="Fuentedeprrafopredeter"/>
    <w:rsid w:val="000A6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793319">
      <w:bodyDiv w:val="1"/>
      <w:marLeft w:val="0"/>
      <w:marRight w:val="0"/>
      <w:marTop w:val="0"/>
      <w:marBottom w:val="0"/>
      <w:divBdr>
        <w:top w:val="none" w:sz="0" w:space="0" w:color="auto"/>
        <w:left w:val="none" w:sz="0" w:space="0" w:color="auto"/>
        <w:bottom w:val="none" w:sz="0" w:space="0" w:color="auto"/>
        <w:right w:val="none" w:sz="0" w:space="0" w:color="auto"/>
      </w:divBdr>
    </w:div>
    <w:div w:id="1779174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1041</Words>
  <Characters>5727</Characters>
  <Application>Microsoft Office Word</Application>
  <DocSecurity>0</DocSecurity>
  <Lines>47</Lines>
  <Paragraphs>13</Paragraphs>
  <ScaleCrop>false</ScaleCrop>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Miguel</cp:lastModifiedBy>
  <cp:revision>3</cp:revision>
  <cp:lastPrinted>2026-09-28T20:36:00Z</cp:lastPrinted>
  <dcterms:created xsi:type="dcterms:W3CDTF">2026-09-28T19:48:00Z</dcterms:created>
  <dcterms:modified xsi:type="dcterms:W3CDTF">2026-09-28T20:36:00Z</dcterms:modified>
</cp:coreProperties>
</file>