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51C5" w14:textId="2390C483" w:rsidR="004A3FD0" w:rsidRDefault="008B39A9" w:rsidP="004A3FD0">
      <w:pPr>
        <w:jc w:val="both"/>
      </w:pPr>
      <w:r>
        <w:t xml:space="preserve">Al Pte. Del </w:t>
      </w:r>
      <w:r w:rsidR="00775C0C">
        <w:t xml:space="preserve">H. C. Deliberante de Lobos </w:t>
      </w:r>
    </w:p>
    <w:p w14:paraId="254C3E63" w14:textId="30D3C670" w:rsidR="002D62F6" w:rsidRDefault="002D62F6" w:rsidP="004A3FD0">
      <w:pPr>
        <w:jc w:val="both"/>
      </w:pPr>
      <w:r>
        <w:t>Sr. Matías Thea</w:t>
      </w:r>
    </w:p>
    <w:p w14:paraId="43AD64FE" w14:textId="6B3B6544" w:rsidR="002D62F6" w:rsidRDefault="002D62F6" w:rsidP="004A3FD0">
      <w:pPr>
        <w:jc w:val="both"/>
      </w:pPr>
      <w:r>
        <w:t>S_____</w:t>
      </w:r>
      <w:r w:rsidR="00C117DD">
        <w:t>/______D</w:t>
      </w:r>
    </w:p>
    <w:p w14:paraId="575F2FF7" w14:textId="77777777" w:rsidR="00584AEE" w:rsidRDefault="00584AEE" w:rsidP="004A3FD0">
      <w:pPr>
        <w:jc w:val="both"/>
      </w:pPr>
    </w:p>
    <w:p w14:paraId="5A2FA4EF" w14:textId="2223E541" w:rsidR="0079126C" w:rsidRDefault="00706F6F" w:rsidP="004A3FD0">
      <w:pPr>
        <w:jc w:val="both"/>
      </w:pPr>
      <w:r>
        <w:t xml:space="preserve">Desde la Asociación Civil Multisectorial Lobos </w:t>
      </w:r>
      <w:r w:rsidR="00EB5BF7">
        <w:t xml:space="preserve">hacemos llegar a Ud. Y por su intermedio </w:t>
      </w:r>
      <w:r w:rsidR="00595A39">
        <w:t xml:space="preserve">al cuerpo legislativo que </w:t>
      </w:r>
      <w:r w:rsidR="00C93028">
        <w:t>preside</w:t>
      </w:r>
      <w:r w:rsidR="00EF0C07">
        <w:t>,</w:t>
      </w:r>
      <w:r w:rsidR="00C93028">
        <w:t xml:space="preserve"> </w:t>
      </w:r>
      <w:r w:rsidR="00164EDB">
        <w:t xml:space="preserve">atentos a que desde el </w:t>
      </w:r>
      <w:r w:rsidR="002C60B6">
        <w:t xml:space="preserve">Departamento Ejecutivo se pusiera en marcha </w:t>
      </w:r>
      <w:r w:rsidR="00B07F8C">
        <w:t xml:space="preserve">un centro de distribución de agua </w:t>
      </w:r>
      <w:r w:rsidR="004A37BE">
        <w:t>tratada,</w:t>
      </w:r>
      <w:r w:rsidR="00EF0C07">
        <w:t xml:space="preserve"> </w:t>
      </w:r>
      <w:r w:rsidR="003F67CC">
        <w:t xml:space="preserve"> en</w:t>
      </w:r>
      <w:r w:rsidR="00131236">
        <w:t xml:space="preserve"> el predio </w:t>
      </w:r>
      <w:r w:rsidR="00786196">
        <w:t>perteneciente a la Planta Depuradora Municipal, dando</w:t>
      </w:r>
      <w:r w:rsidR="003F67CC">
        <w:t xml:space="preserve"> cumplimiento de lo dispuesto por </w:t>
      </w:r>
      <w:r w:rsidR="00D76098">
        <w:t>la Cámara Contencioso Administrativa de La Plata</w:t>
      </w:r>
      <w:r w:rsidR="00786196">
        <w:t>,</w:t>
      </w:r>
      <w:r w:rsidR="00D76098">
        <w:t xml:space="preserve"> </w:t>
      </w:r>
      <w:r w:rsidR="00F11EC5">
        <w:t xml:space="preserve">el siguiente marco regulatorio </w:t>
      </w:r>
      <w:r w:rsidR="009F07CE">
        <w:t xml:space="preserve">para formalizar el mismo como parte integrante del </w:t>
      </w:r>
      <w:r w:rsidR="00031382">
        <w:t xml:space="preserve">servicio público </w:t>
      </w:r>
      <w:r w:rsidR="00817AC3">
        <w:t xml:space="preserve">de agua potable </w:t>
      </w:r>
      <w:r w:rsidR="00A72B5C">
        <w:t>en el partido de Lobos</w:t>
      </w:r>
      <w:r w:rsidR="006A06CC">
        <w:t>,</w:t>
      </w:r>
      <w:r w:rsidR="00BB2339">
        <w:t xml:space="preserve"> </w:t>
      </w:r>
      <w:r w:rsidR="004502FB">
        <w:t xml:space="preserve">para su correspondiente </w:t>
      </w:r>
      <w:r w:rsidR="005752D2">
        <w:t>tratamiento.</w:t>
      </w:r>
    </w:p>
    <w:p w14:paraId="0C2735F6" w14:textId="77777777" w:rsidR="0079126C" w:rsidRDefault="0079126C" w:rsidP="004A3FD0">
      <w:pPr>
        <w:jc w:val="both"/>
      </w:pPr>
    </w:p>
    <w:p w14:paraId="0991C720" w14:textId="11495139" w:rsidR="008810AD" w:rsidRDefault="00D42F96" w:rsidP="004A3FD0">
      <w:pPr>
        <w:jc w:val="both"/>
      </w:pPr>
      <w:r>
        <w:rPr>
          <w:noProof/>
        </w:rPr>
        <w:drawing>
          <wp:anchor distT="0" distB="0" distL="114300" distR="114300" simplePos="0" relativeHeight="251659264" behindDoc="0" locked="0" layoutInCell="1" allowOverlap="1" wp14:anchorId="0105D070" wp14:editId="51A4F7DC">
            <wp:simplePos x="0" y="0"/>
            <wp:positionH relativeFrom="column">
              <wp:posOffset>-22860</wp:posOffset>
            </wp:positionH>
            <wp:positionV relativeFrom="paragraph">
              <wp:posOffset>210820</wp:posOffset>
            </wp:positionV>
            <wp:extent cx="5610860" cy="1103630"/>
            <wp:effectExtent l="0" t="0" r="8890" b="1270"/>
            <wp:wrapTopAndBottom/>
            <wp:docPr id="15141455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45540" name="Imagen 15141455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0860" cy="1103630"/>
                    </a:xfrm>
                    <a:prstGeom prst="rect">
                      <a:avLst/>
                    </a:prstGeom>
                  </pic:spPr>
                </pic:pic>
              </a:graphicData>
            </a:graphic>
            <wp14:sizeRelV relativeFrom="margin">
              <wp14:pctHeight>0</wp14:pctHeight>
            </wp14:sizeRelV>
          </wp:anchor>
        </w:drawing>
      </w:r>
      <w:r w:rsidR="00D67C25">
        <w:t xml:space="preserve">  </w:t>
      </w:r>
      <w:r w:rsidR="002E4864">
        <w:t xml:space="preserve">                </w:t>
      </w:r>
      <w:r>
        <w:t xml:space="preserve">          </w:t>
      </w:r>
      <w:r w:rsidR="00D67C25">
        <w:rPr>
          <w:b/>
          <w:bCs/>
        </w:rPr>
        <w:t xml:space="preserve">Presidente                                                                                          </w:t>
      </w:r>
      <w:r w:rsidR="002E4864">
        <w:rPr>
          <w:b/>
          <w:bCs/>
        </w:rPr>
        <w:t>Secretario</w:t>
      </w:r>
    </w:p>
    <w:p w14:paraId="26BFCC72" w14:textId="77777777" w:rsidR="008810AD" w:rsidRDefault="008810AD" w:rsidP="004A3FD0">
      <w:pPr>
        <w:jc w:val="both"/>
      </w:pPr>
    </w:p>
    <w:p w14:paraId="13787E28" w14:textId="25CD40AB" w:rsidR="0079126C" w:rsidRDefault="0055345D" w:rsidP="003912D3">
      <w:pPr>
        <w:jc w:val="center"/>
        <w:rPr>
          <w:b/>
          <w:bCs/>
        </w:rPr>
      </w:pPr>
      <w:r>
        <w:rPr>
          <w:b/>
          <w:bCs/>
        </w:rPr>
        <w:t>ASOCIACIÓN</w:t>
      </w:r>
      <w:r w:rsidR="003912D3">
        <w:rPr>
          <w:b/>
          <w:bCs/>
        </w:rPr>
        <w:t xml:space="preserve"> CIVIL MULTISECTORIAL LOBOS </w:t>
      </w:r>
    </w:p>
    <w:p w14:paraId="3C67E941" w14:textId="3C688522" w:rsidR="00AD2C83" w:rsidRDefault="00E47BC4" w:rsidP="003912D3">
      <w:pPr>
        <w:jc w:val="center"/>
        <w:rPr>
          <w:b/>
          <w:bCs/>
        </w:rPr>
      </w:pPr>
      <w:r>
        <w:rPr>
          <w:b/>
          <w:bCs/>
        </w:rPr>
        <w:t xml:space="preserve">MAT.: </w:t>
      </w:r>
      <w:r w:rsidR="00AD2C83">
        <w:rPr>
          <w:b/>
          <w:bCs/>
        </w:rPr>
        <w:t>501</w:t>
      </w:r>
      <w:r w:rsidR="008E7E55">
        <w:rPr>
          <w:b/>
          <w:bCs/>
        </w:rPr>
        <w:t>90</w:t>
      </w:r>
    </w:p>
    <w:p w14:paraId="6DA6E1E5" w14:textId="4CDC9EFD" w:rsidR="008E7E55" w:rsidRDefault="008E7E55" w:rsidP="003912D3">
      <w:pPr>
        <w:jc w:val="center"/>
        <w:rPr>
          <w:b/>
          <w:bCs/>
        </w:rPr>
      </w:pPr>
      <w:hyperlink r:id="rId6" w:history="1">
        <w:r w:rsidRPr="003E5B81">
          <w:rPr>
            <w:rStyle w:val="Hipervnculo"/>
            <w:b/>
            <w:bCs/>
          </w:rPr>
          <w:t>multisectorialobos@gmail.com</w:t>
        </w:r>
      </w:hyperlink>
      <w:r>
        <w:rPr>
          <w:b/>
          <w:bCs/>
        </w:rPr>
        <w:t xml:space="preserve"> </w:t>
      </w:r>
    </w:p>
    <w:p w14:paraId="1FC10F90" w14:textId="77777777" w:rsidR="008E7E55" w:rsidRDefault="008E7E55" w:rsidP="003912D3">
      <w:pPr>
        <w:jc w:val="center"/>
        <w:rPr>
          <w:b/>
          <w:bCs/>
        </w:rPr>
      </w:pPr>
    </w:p>
    <w:p w14:paraId="39E9AE57" w14:textId="77777777" w:rsidR="008E7E55" w:rsidRDefault="008E7E55" w:rsidP="003912D3">
      <w:pPr>
        <w:jc w:val="center"/>
        <w:rPr>
          <w:b/>
          <w:bCs/>
        </w:rPr>
      </w:pPr>
    </w:p>
    <w:p w14:paraId="1C68ED9B" w14:textId="77777777" w:rsidR="008E7E55" w:rsidRDefault="008E7E55" w:rsidP="003912D3">
      <w:pPr>
        <w:jc w:val="center"/>
        <w:rPr>
          <w:b/>
          <w:bCs/>
        </w:rPr>
      </w:pPr>
    </w:p>
    <w:p w14:paraId="618FB327" w14:textId="77777777" w:rsidR="00981F56" w:rsidRDefault="00981F56" w:rsidP="003912D3">
      <w:pPr>
        <w:jc w:val="center"/>
        <w:rPr>
          <w:b/>
          <w:bCs/>
        </w:rPr>
      </w:pPr>
    </w:p>
    <w:p w14:paraId="79FB5CD2" w14:textId="77777777" w:rsidR="00981F56" w:rsidRDefault="00981F56" w:rsidP="003912D3">
      <w:pPr>
        <w:jc w:val="center"/>
        <w:rPr>
          <w:b/>
          <w:bCs/>
        </w:rPr>
      </w:pPr>
    </w:p>
    <w:p w14:paraId="6481E189" w14:textId="77777777" w:rsidR="008E7E55" w:rsidRDefault="008E7E55" w:rsidP="003912D3">
      <w:pPr>
        <w:jc w:val="center"/>
        <w:rPr>
          <w:b/>
          <w:bCs/>
        </w:rPr>
      </w:pPr>
    </w:p>
    <w:p w14:paraId="5EF7626A" w14:textId="77777777" w:rsidR="008E7E55" w:rsidRDefault="008E7E55" w:rsidP="003912D3">
      <w:pPr>
        <w:jc w:val="center"/>
      </w:pPr>
    </w:p>
    <w:p w14:paraId="7E9BF16B" w14:textId="0B92B9F7" w:rsidR="004A3FD0" w:rsidRDefault="004A3FD0" w:rsidP="004A3FD0">
      <w:pPr>
        <w:jc w:val="both"/>
      </w:pPr>
      <w:r>
        <w:lastRenderedPageBreak/>
        <w:t>“Sistema Municipal de Entrega de Agua Potable por Tanque Cisterna en la Localidad de Lobos”</w:t>
      </w:r>
    </w:p>
    <w:p w14:paraId="0A47D793" w14:textId="3E36C8FC" w:rsidR="00D40EFE" w:rsidRDefault="00D40EFE" w:rsidP="00D40EFE">
      <w:pPr>
        <w:jc w:val="both"/>
      </w:pPr>
      <w:r>
        <w:t xml:space="preserve">Artículo 1º – Objeto </w:t>
      </w:r>
    </w:p>
    <w:p w14:paraId="37D48627" w14:textId="073251A7" w:rsidR="00D40EFE" w:rsidRDefault="00D40EFE" w:rsidP="0094690B">
      <w:pPr>
        <w:jc w:val="both"/>
      </w:pPr>
      <w:r>
        <w:t xml:space="preserve">La presente ordenanza tiene por objeto regular el sistema de entrega de agua potable de consumo humano mediante tanque cisterna fijo en el predio de la Planta Depuradora Municipal y mediante </w:t>
      </w:r>
      <w:r w:rsidR="00E763A5">
        <w:t>tanque</w:t>
      </w:r>
      <w:r w:rsidR="00E51758">
        <w:t xml:space="preserve"> o camiones </w:t>
      </w:r>
      <w:r>
        <w:t>cisterna rotativos por los barrios de la localidad de Lobos, como medida complementaria, de emergencia o contingencia frente a:</w:t>
      </w:r>
      <w:r w:rsidR="00E61DB1">
        <w:t xml:space="preserve"> </w:t>
      </w:r>
      <w:r>
        <w:t>eventuales afectaciones en la calidad, continuidad o equidad de acceso al servicio de agua potable, y</w:t>
      </w:r>
      <w:r w:rsidR="00E61DB1">
        <w:t xml:space="preserve"> </w:t>
      </w:r>
      <w:r>
        <w:t>situaciones de catástrofe climática, tales como grandes sequías o inundaciones, que comprometan la disponibilidad o la potabilidad del agua en la red de distribución o en pozos municipales y domiciliarios.</w:t>
      </w:r>
    </w:p>
    <w:p w14:paraId="62091043" w14:textId="1289497A" w:rsidR="0094690B" w:rsidRDefault="0094690B" w:rsidP="0094690B">
      <w:pPr>
        <w:jc w:val="both"/>
      </w:pPr>
      <w:r>
        <w:t>Artículo 2º – Fundamentación técnica y sanitaria</w:t>
      </w:r>
    </w:p>
    <w:p w14:paraId="04084258" w14:textId="0E0D3938" w:rsidR="0094690B" w:rsidRDefault="0094690B" w:rsidP="0094690B">
      <w:pPr>
        <w:jc w:val="both"/>
      </w:pPr>
      <w:r>
        <w:t>El Municipio de Lobos reconoce la vulnerabilidad hídrica de la población local, derivada de la presencia de arsénico, agrotóxicos y otros contaminantes en la napa freática y en la red de agua, hechos que han sido objeto de amparos y resoluciones judiciales. El uso de tanques cisterna como punto fijo de retiro de agua potable en el predio de la Planta Depuradora y el servicio rotativo por barrios se enmarca como medida de gestión integral del agua potable, asegurando: Origen controlado del agua (proveniente de fuentes de abastecimiento autorizadas y tratadas).</w:t>
      </w:r>
    </w:p>
    <w:p w14:paraId="4BE5DFB1" w14:textId="77777777" w:rsidR="0094690B" w:rsidRDefault="0094690B" w:rsidP="0094690B">
      <w:pPr>
        <w:jc w:val="both"/>
      </w:pPr>
      <w:r>
        <w:t>Control sanitario periódico del agua y de las condiciones de higiene del tanque.</w:t>
      </w:r>
    </w:p>
    <w:p w14:paraId="4CC36C35" w14:textId="77777777" w:rsidR="0094690B" w:rsidRDefault="0094690B" w:rsidP="0094690B">
      <w:pPr>
        <w:jc w:val="both"/>
      </w:pPr>
      <w:r>
        <w:t>Mejor trazabilidad y posibilidad de fiscalización por parte del laboratorio bromatológico allí ubicado.</w:t>
      </w:r>
    </w:p>
    <w:p w14:paraId="269304E9" w14:textId="610997D6" w:rsidR="0094690B" w:rsidRDefault="0094690B" w:rsidP="0094690B">
      <w:pPr>
        <w:jc w:val="both"/>
      </w:pPr>
      <w:r>
        <w:t xml:space="preserve">Asimismo, el sistema de tanque cisterna fijo en la Planta Depuradora y los </w:t>
      </w:r>
      <w:r w:rsidR="005C5543">
        <w:t>tanques y/</w:t>
      </w:r>
      <w:r w:rsidR="00724811">
        <w:t xml:space="preserve">o </w:t>
      </w:r>
      <w:r>
        <w:t>camiones cisterna rotativos adquieren sentido estratégico en situaciones de emergencia y catástrofes climáticas, tales como:</w:t>
      </w:r>
      <w:r w:rsidR="00724811">
        <w:t xml:space="preserve"> </w:t>
      </w:r>
      <w:r>
        <w:t>Grandes sequías que afecten la disponibilidad de agua en la red de distribución o en pozos domiciliarios.</w:t>
      </w:r>
    </w:p>
    <w:p w14:paraId="713033D6" w14:textId="76F49245" w:rsidR="0094690B" w:rsidRDefault="0094690B" w:rsidP="0094690B">
      <w:pPr>
        <w:jc w:val="both"/>
      </w:pPr>
      <w:r>
        <w:t xml:space="preserve">Inundaciones y crecidas que comprometan la calidad microbiológica del agua superficial o de pozos, y que puedan favorecer el colapso de parte de la red de abastecimiento. </w:t>
      </w:r>
    </w:p>
    <w:p w14:paraId="6141951F" w14:textId="77777777" w:rsidR="0094690B" w:rsidRDefault="0094690B" w:rsidP="0094690B">
      <w:pPr>
        <w:jc w:val="both"/>
      </w:pPr>
      <w:r>
        <w:t>En esos escenarios, el tanque cisterna fijo en el predio de la Planta Depuradora permite:</w:t>
      </w:r>
    </w:p>
    <w:p w14:paraId="2C02B42F" w14:textId="77777777" w:rsidR="0094690B" w:rsidRDefault="0094690B" w:rsidP="0094690B">
      <w:pPr>
        <w:jc w:val="both"/>
      </w:pPr>
      <w:r>
        <w:t>mantener un punto de abastecimiento crítico de agua potable accesible para la población.</w:t>
      </w:r>
    </w:p>
    <w:p w14:paraId="3B344DFC" w14:textId="73BE0969" w:rsidR="0094690B" w:rsidRDefault="0094690B" w:rsidP="0094690B">
      <w:pPr>
        <w:jc w:val="both"/>
      </w:pPr>
      <w:r>
        <w:lastRenderedPageBreak/>
        <w:t>articular, desde un lugar centralizado, la distribución rotativa hacia barrios vulnerables o aislados.</w:t>
      </w:r>
      <w:r w:rsidR="00521696">
        <w:t xml:space="preserve"> </w:t>
      </w:r>
      <w:r w:rsidR="00ED75E8">
        <w:t>C</w:t>
      </w:r>
      <w:r>
        <w:t xml:space="preserve">oordinar más eficazmente la supervisión bromatológica y el control de calidad, en el marco de los planes municipales de emergencia y contingencia. </w:t>
      </w:r>
    </w:p>
    <w:p w14:paraId="3D19FF88" w14:textId="742E8ACB" w:rsidR="00EF6223" w:rsidRDefault="0094690B" w:rsidP="004A3FD0">
      <w:pPr>
        <w:jc w:val="both"/>
      </w:pPr>
      <w:r>
        <w:t xml:space="preserve">Por las razones expuestas, el sistema de entrega de agua potable mediante tanque cisterna fijo y </w:t>
      </w:r>
      <w:r w:rsidR="00D47363">
        <w:t xml:space="preserve">tanques y/o </w:t>
      </w:r>
      <w:r>
        <w:t>camiones cisterna rotativos se considera una herramienta indispensable de seguridad sanitaria tanto en condiciones de normalidad como en escenarios de emergencia climática, y debe ser contemplado como parte de la política de gestión integral del agua del Municipio de Lobos.</w:t>
      </w:r>
    </w:p>
    <w:p w14:paraId="08669A88" w14:textId="20B439CC" w:rsidR="004A3FD0" w:rsidRDefault="004A3FD0" w:rsidP="004A3FD0">
      <w:pPr>
        <w:jc w:val="both"/>
      </w:pPr>
      <w:r>
        <w:t>Artículo 3º – Ubicación fija del punto de entrega</w:t>
      </w:r>
    </w:p>
    <w:p w14:paraId="63430130" w14:textId="3C9487B9" w:rsidR="004A3FD0" w:rsidRDefault="004A3FD0" w:rsidP="004A3FD0">
      <w:pPr>
        <w:jc w:val="both"/>
      </w:pPr>
      <w:r>
        <w:t xml:space="preserve">Se autoriza la instalación en forma permanente de un tanque cisterna fijo de agua potable en el predio de la Planta Depuradora Municipal, donde se encuentra el laboratorio bromatológico, como punto de retiro de agua por parte de los vecinos, mediante bidones personales. </w:t>
      </w:r>
    </w:p>
    <w:p w14:paraId="1C91679B" w14:textId="77777777" w:rsidR="004A3FD0" w:rsidRDefault="004A3FD0" w:rsidP="004A3FD0">
      <w:pPr>
        <w:jc w:val="both"/>
      </w:pPr>
      <w:r>
        <w:t>El Municipio garantizará que:</w:t>
      </w:r>
    </w:p>
    <w:p w14:paraId="11405EA2" w14:textId="59184549" w:rsidR="004A3FD0" w:rsidRDefault="004A3FD0" w:rsidP="004A3FD0">
      <w:pPr>
        <w:jc w:val="both"/>
      </w:pPr>
      <w:r>
        <w:t>El tanque esté construido en material apto para agua potable y no haya sido utilizado previamente para sustancias no alimentarias;</w:t>
      </w:r>
    </w:p>
    <w:p w14:paraId="6D7B1E9A" w14:textId="568055A9" w:rsidR="004A3FD0" w:rsidRDefault="004A3FD0" w:rsidP="004A3FD0">
      <w:pPr>
        <w:jc w:val="both"/>
      </w:pPr>
      <w:r>
        <w:t>Se realicen limpieza y desinfección periódicas del tanque, con registro de fecha y responsables;</w:t>
      </w:r>
    </w:p>
    <w:p w14:paraId="2751EB2A" w14:textId="676F3D24" w:rsidR="004A3FD0" w:rsidRDefault="004A3FD0" w:rsidP="004A3FD0">
      <w:pPr>
        <w:jc w:val="both"/>
      </w:pPr>
      <w:r>
        <w:t xml:space="preserve">Se efectúe control microbiológico y físico‑químico periódico del agua en el punto de entrega, con publicación o difusión mínima de los resultados. </w:t>
      </w:r>
    </w:p>
    <w:p w14:paraId="0CB76F6C" w14:textId="77777777" w:rsidR="004A3FD0" w:rsidRDefault="004A3FD0" w:rsidP="004A3FD0">
      <w:pPr>
        <w:jc w:val="both"/>
      </w:pPr>
      <w:r>
        <w:t>Artículo 4º – Servicio rotativo por barrios</w:t>
      </w:r>
    </w:p>
    <w:p w14:paraId="743A2872" w14:textId="2F6B1C86" w:rsidR="004A3FD0" w:rsidRDefault="004A3FD0" w:rsidP="004A3FD0">
      <w:pPr>
        <w:jc w:val="both"/>
      </w:pPr>
      <w:r>
        <w:t>Complementariamente al punto fijo en la Planta Depuradora, el Municipio podrá implementar un servicio rotativo de entrega de agua potable mediante camiones</w:t>
      </w:r>
      <w:r w:rsidR="004C02AB">
        <w:t xml:space="preserve"> y/o</w:t>
      </w:r>
      <w:r w:rsidR="00307C3F">
        <w:t xml:space="preserve"> tanques cisterna</w:t>
      </w:r>
      <w:r>
        <w:t xml:space="preserve"> por los distintos barrios de Lobos, según las necesidades determinadas por la autoridad municipal sanitaria. </w:t>
      </w:r>
    </w:p>
    <w:p w14:paraId="762E8FAD" w14:textId="77777777" w:rsidR="004A3FD0" w:rsidRDefault="004A3FD0" w:rsidP="004A3FD0">
      <w:pPr>
        <w:jc w:val="both"/>
      </w:pPr>
      <w:r>
        <w:t>El servicio rotativo se realizará siguiendo criterios de:</w:t>
      </w:r>
    </w:p>
    <w:p w14:paraId="734AE032" w14:textId="4511E465" w:rsidR="004A3FD0" w:rsidRDefault="004A3FD0" w:rsidP="004A3FD0">
      <w:pPr>
        <w:jc w:val="both"/>
      </w:pPr>
      <w:r>
        <w:t>Priorización de barrios con mayor vulnerabilidad (mayor cantidad de amparos, controles que evidencien problemas de calidad o continuidad).</w:t>
      </w:r>
    </w:p>
    <w:p w14:paraId="1A87E437" w14:textId="603F1138" w:rsidR="004A3FD0" w:rsidRDefault="004A3FD0" w:rsidP="004A3FD0">
      <w:pPr>
        <w:jc w:val="both"/>
      </w:pPr>
      <w:r>
        <w:t xml:space="preserve">Equidad en el acceso, evitando concentraciones de recursos en sectores privilegiados. </w:t>
      </w:r>
    </w:p>
    <w:p w14:paraId="6A4AC3CE" w14:textId="352FC3D0" w:rsidR="004A3FD0" w:rsidRDefault="004A3FD0" w:rsidP="004A3FD0">
      <w:pPr>
        <w:jc w:val="both"/>
      </w:pPr>
      <w:r>
        <w:t xml:space="preserve">Los </w:t>
      </w:r>
      <w:r w:rsidR="00151FC7">
        <w:t xml:space="preserve">tanques y/o </w:t>
      </w:r>
      <w:r>
        <w:t>camiones cisterna deberán:</w:t>
      </w:r>
    </w:p>
    <w:p w14:paraId="5146AE05" w14:textId="29F243B7" w:rsidR="004A3FD0" w:rsidRDefault="004A3FD0" w:rsidP="004A3FD0">
      <w:pPr>
        <w:jc w:val="both"/>
      </w:pPr>
      <w:r>
        <w:lastRenderedPageBreak/>
        <w:t>Cumplir con las especificaciones técnicas de higiene y materiales aplicables a transporte de agua potable;</w:t>
      </w:r>
    </w:p>
    <w:p w14:paraId="1F8EDD25" w14:textId="37624BC7" w:rsidR="004A3FD0" w:rsidRDefault="004A3FD0" w:rsidP="004A3FD0">
      <w:pPr>
        <w:jc w:val="both"/>
      </w:pPr>
      <w:r>
        <w:t>Contar con registro de controles (fechas de carga, volúmenes, barrios, limpiezas y desinfecciones);</w:t>
      </w:r>
    </w:p>
    <w:p w14:paraId="46C69A6D" w14:textId="7691F419" w:rsidR="004A3FD0" w:rsidRDefault="004A3FD0" w:rsidP="004A3FD0">
      <w:pPr>
        <w:jc w:val="both"/>
      </w:pPr>
      <w:r>
        <w:t xml:space="preserve">Ser operados por personal designado y, cuando corresponda, capacitado en normas de higiene y seguridad. </w:t>
      </w:r>
    </w:p>
    <w:p w14:paraId="4C1F1419" w14:textId="77777777" w:rsidR="004A3FD0" w:rsidRDefault="004A3FD0" w:rsidP="004A3FD0">
      <w:pPr>
        <w:jc w:val="both"/>
      </w:pPr>
      <w:r>
        <w:t>Artículo 5º – Fuentes de agua y calidad</w:t>
      </w:r>
    </w:p>
    <w:p w14:paraId="5F52EE61" w14:textId="4EA9A954" w:rsidR="004A3FD0" w:rsidRDefault="004A3FD0" w:rsidP="004A3FD0">
      <w:pPr>
        <w:jc w:val="both"/>
      </w:pPr>
      <w:r>
        <w:t xml:space="preserve">El agua que se inyecte al tanque cisterna fijo o a los </w:t>
      </w:r>
      <w:r w:rsidR="00FB444A">
        <w:t xml:space="preserve">tanques y/o </w:t>
      </w:r>
      <w:r>
        <w:t xml:space="preserve">camiones cisterna rotativos deberá provenir de fuentes de abastecimiento autorizadas y controladas (por ejemplo, pozos municipales, red tratada u otras fuentes que cumplan con los parámetros de potabilidad </w:t>
      </w:r>
      <w:r w:rsidR="00EB39C8">
        <w:t xml:space="preserve">vigentes en el </w:t>
      </w:r>
      <w:r w:rsidR="008E30E2">
        <w:t xml:space="preserve">Código Alimentario Argentino </w:t>
      </w:r>
      <w:r>
        <w:t>.</w:t>
      </w:r>
    </w:p>
    <w:p w14:paraId="0B8FDD47" w14:textId="77777777" w:rsidR="004A3FD0" w:rsidRDefault="004A3FD0" w:rsidP="004A3FD0">
      <w:pPr>
        <w:jc w:val="both"/>
      </w:pPr>
      <w:r>
        <w:t>El Municipio deberá:</w:t>
      </w:r>
    </w:p>
    <w:p w14:paraId="29289EB2" w14:textId="77AE5E5C" w:rsidR="004A3FD0" w:rsidRDefault="004A3FD0" w:rsidP="004A3FD0">
      <w:pPr>
        <w:jc w:val="both"/>
      </w:pPr>
      <w:r>
        <w:t>Actualizar periódicamente el listado de fuentes autorizadas para carga de cisternas;</w:t>
      </w:r>
    </w:p>
    <w:p w14:paraId="165CEB75" w14:textId="540FEB75" w:rsidR="004A3FD0" w:rsidRDefault="004A3FD0" w:rsidP="004A3FD0">
      <w:pPr>
        <w:jc w:val="both"/>
      </w:pPr>
      <w:r>
        <w:t xml:space="preserve">Mantener informes de laboratorio que respalden la potabilidad del agua en el punto de entrega. </w:t>
      </w:r>
    </w:p>
    <w:p w14:paraId="05C1A459" w14:textId="77777777" w:rsidR="004A3FD0" w:rsidRDefault="004A3FD0" w:rsidP="004A3FD0">
      <w:pPr>
        <w:jc w:val="both"/>
      </w:pPr>
      <w:r>
        <w:t>Artículo 6º – Registro de controles y fiscalización</w:t>
      </w:r>
    </w:p>
    <w:p w14:paraId="70CAB0B0" w14:textId="77777777" w:rsidR="004A3FD0" w:rsidRDefault="004A3FD0" w:rsidP="004A3FD0">
      <w:pPr>
        <w:jc w:val="both"/>
      </w:pPr>
      <w:r>
        <w:t>El Municipio establecerá un Registro de Controles de Agua Potable por Cisterna, confeccionado por los operadores y supervisores, que incluya:</w:t>
      </w:r>
    </w:p>
    <w:p w14:paraId="2AE93F48" w14:textId="2ACC4EF4" w:rsidR="004A3FD0" w:rsidRDefault="004A3FD0" w:rsidP="004A3FD0">
      <w:pPr>
        <w:jc w:val="both"/>
      </w:pPr>
      <w:r>
        <w:t>Fecha, hora y lugar de carga y entrega;</w:t>
      </w:r>
    </w:p>
    <w:p w14:paraId="512D83D9" w14:textId="714A1D52" w:rsidR="004A3FD0" w:rsidRDefault="004A3FD0" w:rsidP="004A3FD0">
      <w:pPr>
        <w:jc w:val="both"/>
      </w:pPr>
      <w:r>
        <w:t>Volúmenes aproximados;</w:t>
      </w:r>
    </w:p>
    <w:p w14:paraId="5A27FBBD" w14:textId="021CE8A9" w:rsidR="004A3FD0" w:rsidRDefault="004A3FD0" w:rsidP="004A3FD0">
      <w:pPr>
        <w:jc w:val="both"/>
      </w:pPr>
      <w:r>
        <w:t>Mediciones de cloro residual libre (si se aplica);</w:t>
      </w:r>
    </w:p>
    <w:p w14:paraId="4AF16EAE" w14:textId="370759BA" w:rsidR="004A3FD0" w:rsidRDefault="004A3FD0" w:rsidP="004A3FD0">
      <w:pPr>
        <w:jc w:val="both"/>
      </w:pPr>
      <w:r>
        <w:t>Fechas de limpieza y desinfección del tanque/cisterna;</w:t>
      </w:r>
    </w:p>
    <w:p w14:paraId="2B2FEE11" w14:textId="4B5C1CE6" w:rsidR="004A3FD0" w:rsidRDefault="004A3FD0" w:rsidP="004A3FD0">
      <w:pPr>
        <w:jc w:val="both"/>
      </w:pPr>
      <w:r>
        <w:t xml:space="preserve">Observaciones de calidad del agua y condiciones de higiene del punto de entrega. </w:t>
      </w:r>
    </w:p>
    <w:p w14:paraId="68CCC862" w14:textId="543A2849" w:rsidR="004A3FD0" w:rsidRDefault="004A3FD0" w:rsidP="004A3FD0">
      <w:pPr>
        <w:jc w:val="both"/>
      </w:pPr>
      <w:r>
        <w:t xml:space="preserve">La autoridad sanitaria municipal (o laboratorio bromatológico) tendrá facultades para inspeccionar los registros, las instalaciones y los </w:t>
      </w:r>
      <w:r w:rsidR="00E16E64">
        <w:t>tanques y/o camiones cisterna</w:t>
      </w:r>
      <w:r>
        <w:t xml:space="preserve">, y solicitar ajustes o suspensiones del servicio ante incumplimientos. </w:t>
      </w:r>
    </w:p>
    <w:p w14:paraId="13303903" w14:textId="77777777" w:rsidR="004A3FD0" w:rsidRDefault="004A3FD0" w:rsidP="004A3FD0">
      <w:pPr>
        <w:jc w:val="both"/>
      </w:pPr>
      <w:r>
        <w:t>Artículo 7º – Difusión y participación</w:t>
      </w:r>
    </w:p>
    <w:p w14:paraId="3C07E0A9" w14:textId="6481DE5E" w:rsidR="004A3FD0" w:rsidRDefault="004A3FD0" w:rsidP="004A3FD0">
      <w:pPr>
        <w:jc w:val="both"/>
      </w:pPr>
      <w:r>
        <w:t xml:space="preserve">El Municipio informará a la comunidad, mediante medios de difusión habituales, la ubicación del punto fijo en la planta depuradora, el calendario anual de rutas rotativas </w:t>
      </w:r>
      <w:r>
        <w:lastRenderedPageBreak/>
        <w:t xml:space="preserve">por barrios y las condiciones de uso (por ejemplo, horarios, tipo de recipientes recomendados). </w:t>
      </w:r>
    </w:p>
    <w:p w14:paraId="1542928E" w14:textId="6F656E5F" w:rsidR="004A3FD0" w:rsidRDefault="004A3FD0" w:rsidP="004A3FD0">
      <w:pPr>
        <w:jc w:val="both"/>
      </w:pPr>
      <w:r>
        <w:t>Se fomentará la participación de las asociaciones civiles</w:t>
      </w:r>
      <w:r w:rsidR="00BE444E">
        <w:t xml:space="preserve">, juntas de Fomento </w:t>
      </w:r>
      <w:r>
        <w:t xml:space="preserve"> y comisiones de barrio en la supervisión ciudadana del servicio y en la retroalimentación sobre necesidades y falencias. </w:t>
      </w:r>
    </w:p>
    <w:p w14:paraId="35FD1F4A" w14:textId="77777777" w:rsidR="004A3FD0" w:rsidRDefault="004A3FD0" w:rsidP="004A3FD0">
      <w:pPr>
        <w:jc w:val="both"/>
      </w:pPr>
      <w:r>
        <w:t>Artículo 8º – Disposiciones finales</w:t>
      </w:r>
    </w:p>
    <w:p w14:paraId="616F1C2B" w14:textId="43EBE731" w:rsidR="004A3FD0" w:rsidRDefault="004A3FD0" w:rsidP="004A3FD0">
      <w:pPr>
        <w:jc w:val="both"/>
      </w:pPr>
      <w:r>
        <w:t xml:space="preserve">El Ejecutivo Municipal reglamentará la presente ordenanza en un plazo no mayor a noventa (90) días, detallando requisitos técnicos, responsables, recursos presupuestarios y procedimientos operativos. </w:t>
      </w:r>
    </w:p>
    <w:p w14:paraId="7E987BE1" w14:textId="77777777" w:rsidR="004A3FD0" w:rsidRDefault="004A3FD0" w:rsidP="004A3FD0">
      <w:pPr>
        <w:jc w:val="both"/>
      </w:pPr>
      <w:r>
        <w:t>ANEXO:</w:t>
      </w:r>
    </w:p>
    <w:p w14:paraId="3AD553E9" w14:textId="77777777" w:rsidR="004A3FD0" w:rsidRDefault="004A3FD0" w:rsidP="004A3FD0">
      <w:pPr>
        <w:jc w:val="both"/>
      </w:pPr>
      <w:r>
        <w:t>“Registro de Controles – Tanque Cisterna de Agua Potable”</w:t>
      </w:r>
    </w:p>
    <w:p w14:paraId="2500DE26" w14:textId="6759C667" w:rsidR="004A3FD0" w:rsidRDefault="004A3FD0" w:rsidP="004A3FD0">
      <w:pPr>
        <w:pStyle w:val="Prrafodelista"/>
        <w:numPr>
          <w:ilvl w:val="0"/>
          <w:numId w:val="1"/>
        </w:numPr>
        <w:jc w:val="both"/>
      </w:pPr>
      <w:r>
        <w:t>Objetivo del Registro</w:t>
      </w:r>
    </w:p>
    <w:p w14:paraId="2D571CBD" w14:textId="7CCFC509" w:rsidR="004A3FD0" w:rsidRDefault="004A3FD0" w:rsidP="004A3FD0">
      <w:pPr>
        <w:jc w:val="both"/>
      </w:pPr>
      <w:r>
        <w:t xml:space="preserve">El presente registro tiene por objeto documentar las operaciones, los controles de calidad y los procedimientos de mantenimiento e higiene del tanque cisterna fijo ubicado en el predio de la Planta Depuradora Municipal y de los camiones cisterna rotativos por barrios, garantizando trazabilidad, seguridad sanitaria y supervisión municipal. </w:t>
      </w:r>
    </w:p>
    <w:p w14:paraId="01F65CB3" w14:textId="51DFD71E" w:rsidR="004A3FD0" w:rsidRDefault="004A3FD0" w:rsidP="004A3FD0">
      <w:pPr>
        <w:pStyle w:val="Prrafodelista"/>
        <w:numPr>
          <w:ilvl w:val="0"/>
          <w:numId w:val="1"/>
        </w:numPr>
        <w:jc w:val="both"/>
      </w:pPr>
      <w:r>
        <w:t>Datos generales del servicio</w:t>
      </w:r>
    </w:p>
    <w:p w14:paraId="634EF0EE" w14:textId="77777777" w:rsidR="004A3FD0" w:rsidRDefault="004A3FD0" w:rsidP="004A3FD0">
      <w:pPr>
        <w:jc w:val="both"/>
      </w:pPr>
      <w:r>
        <w:t>Municipio / Entidad responsable:</w:t>
      </w:r>
    </w:p>
    <w:p w14:paraId="667DB340" w14:textId="77777777" w:rsidR="004A3FD0" w:rsidRDefault="004A3FD0" w:rsidP="004A3FD0">
      <w:pPr>
        <w:jc w:val="both"/>
      </w:pPr>
      <w:r>
        <w:t>Nombre del servicio: Entrega de agua potable por tanque cisterna fijo y rotativo</w:t>
      </w:r>
    </w:p>
    <w:p w14:paraId="7F529874" w14:textId="77777777" w:rsidR="004A3FD0" w:rsidRDefault="004A3FD0" w:rsidP="004A3FD0">
      <w:pPr>
        <w:jc w:val="both"/>
      </w:pPr>
      <w:r>
        <w:t>Nombre del responsable sanitario:</w:t>
      </w:r>
    </w:p>
    <w:p w14:paraId="1EAFA429" w14:textId="77777777" w:rsidR="004A3FD0" w:rsidRDefault="004A3FD0" w:rsidP="004A3FD0">
      <w:pPr>
        <w:jc w:val="both"/>
      </w:pPr>
      <w:r>
        <w:t>Observaciones generales (tipo de flota, cantidades habituales, días de rotación):</w:t>
      </w:r>
    </w:p>
    <w:p w14:paraId="533982B3" w14:textId="04CF2297" w:rsidR="004A3FD0" w:rsidRDefault="004A3FD0" w:rsidP="004A3FD0">
      <w:pPr>
        <w:pStyle w:val="Prrafodelista"/>
        <w:numPr>
          <w:ilvl w:val="0"/>
          <w:numId w:val="1"/>
        </w:numPr>
        <w:jc w:val="both"/>
      </w:pPr>
      <w:r>
        <w:t>Tabla de registro diario por viaje</w:t>
      </w:r>
    </w:p>
    <w:p w14:paraId="6057E3A5" w14:textId="77777777" w:rsidR="004A3FD0" w:rsidRDefault="004A3FD0" w:rsidP="004A3FD0">
      <w:pPr>
        <w:jc w:val="both"/>
      </w:pPr>
      <w:r>
        <w:t>El registro deberá completarse por cada fecha y cada viaje/entrega, ya sea en soporte papel o digital (Excel/planilla).</w:t>
      </w:r>
    </w:p>
    <w:p w14:paraId="26C509E2" w14:textId="55F1F379" w:rsidR="004A3FD0" w:rsidRDefault="004A3FD0" w:rsidP="004A3FD0">
      <w:pPr>
        <w:jc w:val="both"/>
      </w:pPr>
      <w:r>
        <w:t xml:space="preserve">*Campo de observación o registro sistemático si se aplica cloración en la cisterna. </w:t>
      </w:r>
    </w:p>
    <w:p w14:paraId="7018EDE1" w14:textId="77777777" w:rsidR="004A3FD0" w:rsidRDefault="004A3FD0" w:rsidP="004A3FD0">
      <w:pPr>
        <w:jc w:val="both"/>
      </w:pPr>
      <w:r>
        <w:t>IV. Instrucciones de llenado del registro</w:t>
      </w:r>
    </w:p>
    <w:p w14:paraId="076AB539" w14:textId="77777777" w:rsidR="004A3FD0" w:rsidRDefault="004A3FD0" w:rsidP="004A3FD0">
      <w:pPr>
        <w:jc w:val="both"/>
      </w:pPr>
      <w:r>
        <w:t>Registro diario obligatorio</w:t>
      </w:r>
    </w:p>
    <w:p w14:paraId="23B6EF26" w14:textId="77777777" w:rsidR="004A3FD0" w:rsidRDefault="004A3FD0" w:rsidP="004A3FD0">
      <w:pPr>
        <w:jc w:val="both"/>
      </w:pPr>
      <w:r>
        <w:lastRenderedPageBreak/>
        <w:t>El operador deberá completar el registro antes de finalizar cada jornada de carga y entrega.</w:t>
      </w:r>
    </w:p>
    <w:p w14:paraId="3C015B6C" w14:textId="3E165142" w:rsidR="004A3FD0" w:rsidRDefault="004A3FD0" w:rsidP="004A3FD0">
      <w:pPr>
        <w:jc w:val="both"/>
      </w:pPr>
      <w:r>
        <w:t xml:space="preserve">En caso de días sin operación, se consignará: “sin actividades” o equivalente. </w:t>
      </w:r>
    </w:p>
    <w:p w14:paraId="1B1D172D" w14:textId="77777777" w:rsidR="004A3FD0" w:rsidRDefault="004A3FD0" w:rsidP="004A3FD0">
      <w:pPr>
        <w:jc w:val="both"/>
      </w:pPr>
      <w:r>
        <w:t>Control de calidad del agua</w:t>
      </w:r>
    </w:p>
    <w:p w14:paraId="460EE420" w14:textId="77777777" w:rsidR="004A3FD0" w:rsidRDefault="004A3FD0" w:rsidP="004A3FD0">
      <w:pPr>
        <w:jc w:val="both"/>
      </w:pPr>
      <w:r>
        <w:t>Cuando corresponda, se registrarán las mediciones de cloro residual libre u otros parámetros de calidad realizados en el punto de entrega.</w:t>
      </w:r>
    </w:p>
    <w:p w14:paraId="4452841B" w14:textId="7E637F0C" w:rsidR="004A3FD0" w:rsidRDefault="004A3FD0" w:rsidP="004A3FD0">
      <w:pPr>
        <w:jc w:val="both"/>
      </w:pPr>
      <w:r>
        <w:t xml:space="preserve">Si se realizan análisis en laboratorio, se indicará: “análisis mensual enviado a laboratorio bromatológico” o referencia al número de informe. </w:t>
      </w:r>
    </w:p>
    <w:p w14:paraId="2CA2C98A" w14:textId="77777777" w:rsidR="004A3FD0" w:rsidRDefault="004A3FD0" w:rsidP="004A3FD0">
      <w:pPr>
        <w:jc w:val="both"/>
      </w:pPr>
      <w:r>
        <w:t>Limpieza y desinfección del tanque</w:t>
      </w:r>
    </w:p>
    <w:p w14:paraId="7C1A82C7" w14:textId="74EC6185" w:rsidR="004A3FD0" w:rsidRDefault="004A3FD0" w:rsidP="004A3FD0">
      <w:pPr>
        <w:jc w:val="both"/>
      </w:pPr>
      <w:r>
        <w:t>Cada vez que se realice una limpieza y desinfección profunda del tanque (fijo o cisterna móvil), se consignará la fecha, tipo de desinfección (ej.: cloro de choque, 20–50 mg/L durante 24 h) y nombre del responsable.</w:t>
      </w:r>
    </w:p>
    <w:p w14:paraId="20180FB8" w14:textId="77777777" w:rsidR="004A3FD0" w:rsidRDefault="004A3FD0" w:rsidP="004A3FD0">
      <w:pPr>
        <w:jc w:val="both"/>
      </w:pPr>
      <w:r>
        <w:t>Estado del vehículo y seguridad</w:t>
      </w:r>
    </w:p>
    <w:p w14:paraId="561FD03F" w14:textId="0744BA3A" w:rsidR="004A3FD0" w:rsidRDefault="004A3FD0" w:rsidP="004A3FD0">
      <w:pPr>
        <w:jc w:val="both"/>
      </w:pPr>
      <w:r>
        <w:t xml:space="preserve">El operador realizará una inspección básica de frenos, llantas, fugas, válvulas y hermeticidad de la cisterna antes de cada viaje, anotando anomalías detectadas. </w:t>
      </w:r>
    </w:p>
    <w:p w14:paraId="1D84E8E4" w14:textId="77777777" w:rsidR="004A3FD0" w:rsidRDefault="004A3FD0" w:rsidP="004A3FD0">
      <w:pPr>
        <w:jc w:val="both"/>
      </w:pPr>
      <w:r>
        <w:t>Higiene de entrega</w:t>
      </w:r>
    </w:p>
    <w:p w14:paraId="0EE72ACE" w14:textId="6B06C7A3" w:rsidR="004A3FD0" w:rsidRDefault="004A3FD0" w:rsidP="004A3FD0">
      <w:pPr>
        <w:jc w:val="both"/>
      </w:pPr>
      <w:r>
        <w:t xml:space="preserve">Se anotarán observaciones sobre el uso de mangueras, recipientes y prácticas de los vecinos (por ejemplo: “manguera no tocó el suelo”, “bidones con tapa recomendada”). </w:t>
      </w:r>
    </w:p>
    <w:p w14:paraId="5561C83F" w14:textId="77777777" w:rsidR="004A3FD0" w:rsidRDefault="004A3FD0" w:rsidP="004A3FD0">
      <w:pPr>
        <w:jc w:val="both"/>
      </w:pPr>
      <w:r>
        <w:t>Firmas y custodia del registro</w:t>
      </w:r>
    </w:p>
    <w:p w14:paraId="234C078F" w14:textId="2A1AB4DF" w:rsidR="004A3FD0" w:rsidRDefault="004A3FD0" w:rsidP="004A3FD0">
      <w:pPr>
        <w:jc w:val="both"/>
      </w:pPr>
      <w:r>
        <w:t xml:space="preserve">El registro, una vez firmado por el operador, se archivará en la </w:t>
      </w:r>
      <w:r w:rsidR="00E11427">
        <w:t xml:space="preserve">dirección de bromatología y se remitirá copia </w:t>
      </w:r>
      <w:r w:rsidR="00676017">
        <w:t>al HCD para el seguimiento y control legislativo del servicio.</w:t>
      </w:r>
    </w:p>
    <w:p w14:paraId="36CAB74A" w14:textId="24EDF7C0" w:rsidR="004A3FD0" w:rsidRDefault="004A3FD0" w:rsidP="004A3FD0">
      <w:pPr>
        <w:jc w:val="both"/>
      </w:pPr>
      <w:r>
        <w:t>La autoridad sanitaria podrá revisar el registro en cualquier momento como parte de la fiscalización.</w:t>
      </w:r>
    </w:p>
    <w:p w14:paraId="19E67085" w14:textId="0D927202" w:rsidR="004A3FD0" w:rsidRDefault="004A3FD0" w:rsidP="004A3FD0">
      <w:pPr>
        <w:pStyle w:val="Prrafodelista"/>
        <w:numPr>
          <w:ilvl w:val="0"/>
          <w:numId w:val="1"/>
        </w:numPr>
        <w:jc w:val="both"/>
      </w:pPr>
      <w:r>
        <w:t>Cadencia de revisión y actualización</w:t>
      </w:r>
    </w:p>
    <w:p w14:paraId="3877619A" w14:textId="77777777" w:rsidR="004A3FD0" w:rsidRDefault="004A3FD0" w:rsidP="004A3FD0">
      <w:pPr>
        <w:jc w:val="both"/>
      </w:pPr>
      <w:r>
        <w:t>El registro se mantendrá como Documento de Gestión Sanitaria del Municipio.</w:t>
      </w:r>
    </w:p>
    <w:p w14:paraId="56E82F21" w14:textId="647AB164" w:rsidR="004A3FD0" w:rsidRDefault="004A3FD0" w:rsidP="004A3FD0">
      <w:pPr>
        <w:jc w:val="both"/>
      </w:pPr>
      <w:r>
        <w:t xml:space="preserve">La autoridad municipal lo revisará, al menos una vez cada tres meses, para verificar cumplimiento de procedimientos y calidad del servicio. </w:t>
      </w:r>
    </w:p>
    <w:p w14:paraId="2464EB31" w14:textId="2AF6E06A" w:rsidR="004A3FD0" w:rsidRDefault="002F5DC5" w:rsidP="00787F37">
      <w:pPr>
        <w:jc w:val="center"/>
      </w:pPr>
      <w:r>
        <w:t xml:space="preserve">Fundamentos </w:t>
      </w:r>
    </w:p>
    <w:p w14:paraId="6B10A970" w14:textId="77777777" w:rsidR="002F5DC5" w:rsidRDefault="002F5DC5" w:rsidP="002F5DC5">
      <w:pPr>
        <w:jc w:val="both"/>
      </w:pPr>
      <w:r>
        <w:lastRenderedPageBreak/>
        <w:t>“Sistema Municipal de Entrega de Agua Potable por Tanque Cisterna en Lobos”</w:t>
      </w:r>
    </w:p>
    <w:p w14:paraId="794111CA" w14:textId="02E4F8FE" w:rsidR="002F5DC5" w:rsidRDefault="002F5DC5" w:rsidP="002F5DC5">
      <w:pPr>
        <w:jc w:val="both"/>
      </w:pPr>
      <w:r>
        <w:t xml:space="preserve">La localidad de Lobos presenta una vulnerabilidad hídrica de carácter crónico, derivada de la presencia de arsénico, agrotóxicos y otros contaminantes en la napa freática y en la red de agua. Esta situación ha generado reiterados problemas de calidad del agua y ha sido objeto de amparos y decisiones judiciales que obligan al Municipio a garantizar el acceso a agua potable segura para la población. </w:t>
      </w:r>
    </w:p>
    <w:p w14:paraId="505465FF" w14:textId="41DE89B3" w:rsidR="002F5DC5" w:rsidRDefault="002F5DC5" w:rsidP="002F5DC5">
      <w:pPr>
        <w:jc w:val="both"/>
      </w:pPr>
      <w:r>
        <w:t xml:space="preserve">En este contexto, la instalación de un tanque cisterna fijo de agua potable en el predio de la Planta Depuradora Municipal, donde se encuentra el laboratorio bromatológico, y la implementación de </w:t>
      </w:r>
      <w:r w:rsidR="00FE7A0A">
        <w:t xml:space="preserve">tanques y/o </w:t>
      </w:r>
      <w:r>
        <w:t>camiones cisterna que rotan por los barrios se presentan como una medida sanitaria clave, con al menos tres funciones esenciales:</w:t>
      </w:r>
    </w:p>
    <w:p w14:paraId="50D9CBF7" w14:textId="5DB5BB4B" w:rsidR="002F5DC5" w:rsidRDefault="002F5DC5" w:rsidP="002F5DC5">
      <w:pPr>
        <w:jc w:val="both"/>
      </w:pPr>
      <w:r>
        <w:t>Garantizar acceso a agua potable segura en barrios vulnerables</w:t>
      </w:r>
      <w:r w:rsidR="0088113F">
        <w:t>.</w:t>
      </w:r>
    </w:p>
    <w:p w14:paraId="4E72A4E3" w14:textId="77777777" w:rsidR="002F5DC5" w:rsidRDefault="002F5DC5" w:rsidP="002F5DC5">
      <w:pPr>
        <w:jc w:val="both"/>
      </w:pPr>
      <w:r>
        <w:t>El tanque fijo en la planta permite que los vecinos retiren agua de calidad controlada, con vínculo directo al laboratorio bromatológico.</w:t>
      </w:r>
    </w:p>
    <w:p w14:paraId="1F2C705C" w14:textId="7837439D" w:rsidR="002F5DC5" w:rsidRDefault="002F5DC5" w:rsidP="002F5DC5">
      <w:pPr>
        <w:jc w:val="both"/>
      </w:pPr>
      <w:r>
        <w:t xml:space="preserve">La rotación por barrios permite priorizar sectores con mayor fragilidad (por ejemplo, zonas con más pozos domiciliarios contaminados o con falencias repetidas en la red). </w:t>
      </w:r>
    </w:p>
    <w:p w14:paraId="06DF2F60" w14:textId="77777777" w:rsidR="002F5DC5" w:rsidRDefault="002F5DC5" w:rsidP="002F5DC5">
      <w:pPr>
        <w:jc w:val="both"/>
      </w:pPr>
      <w:r>
        <w:t>Fortalecer las medidas de emergencia frente a catástrofes climáticas</w:t>
      </w:r>
    </w:p>
    <w:p w14:paraId="3B2920F6" w14:textId="77777777" w:rsidR="002F5DC5" w:rsidRDefault="002F5DC5" w:rsidP="002F5DC5">
      <w:pPr>
        <w:jc w:val="both"/>
      </w:pPr>
      <w:r>
        <w:t>En grandes sequías, el sistema de cisternas puede complementar la escasez de agua en la red y en pozos municipales.</w:t>
      </w:r>
    </w:p>
    <w:p w14:paraId="33E241DA" w14:textId="09675F60" w:rsidR="002F5DC5" w:rsidRDefault="002F5DC5" w:rsidP="002F5DC5">
      <w:pPr>
        <w:jc w:val="both"/>
      </w:pPr>
      <w:r>
        <w:t xml:space="preserve">En inundaciones, el servicio de cisternas permite asegurar la entrega de agua potable cuando la calidad del agua superficial o de pozos se ve comprometida, evitando el consumo de agua contaminada. </w:t>
      </w:r>
    </w:p>
    <w:p w14:paraId="0A0522CA" w14:textId="77777777" w:rsidR="002F5DC5" w:rsidRDefault="002F5DC5" w:rsidP="002F5DC5">
      <w:pPr>
        <w:jc w:val="both"/>
      </w:pPr>
      <w:r>
        <w:t>Institucionalizar y regular un servicio que ya está en marcha</w:t>
      </w:r>
    </w:p>
    <w:p w14:paraId="021443A7" w14:textId="77777777" w:rsidR="002F5DC5" w:rsidRDefault="002F5DC5" w:rsidP="002F5DC5">
      <w:pPr>
        <w:jc w:val="both"/>
      </w:pPr>
      <w:r>
        <w:t>El Municipio ya ha comenzado a entregar agua potable mediante tanque cisterna fijo en la planta depuradora.</w:t>
      </w:r>
    </w:p>
    <w:p w14:paraId="5E740DD8" w14:textId="77777777" w:rsidR="002F5DC5" w:rsidRDefault="002F5DC5" w:rsidP="002F5DC5">
      <w:pPr>
        <w:jc w:val="both"/>
      </w:pPr>
      <w:r>
        <w:t>La formalización mediante ordenanza y el establecimiento de un registro de controles permiten:</w:t>
      </w:r>
    </w:p>
    <w:p w14:paraId="25440FCF" w14:textId="77777777" w:rsidR="002F5DC5" w:rsidRDefault="002F5DC5" w:rsidP="002F5DC5">
      <w:pPr>
        <w:jc w:val="both"/>
      </w:pPr>
      <w:r>
        <w:t>dar transparencia al uso de recursos públicos;</w:t>
      </w:r>
    </w:p>
    <w:p w14:paraId="3F1F37BD" w14:textId="77777777" w:rsidR="002F5DC5" w:rsidRDefault="002F5DC5" w:rsidP="002F5DC5">
      <w:pPr>
        <w:jc w:val="both"/>
      </w:pPr>
      <w:r>
        <w:t>asegurar supervisiones sanitarias periódicas;</w:t>
      </w:r>
    </w:p>
    <w:p w14:paraId="2BAA28B3" w14:textId="2202D95B" w:rsidR="002F5DC5" w:rsidRDefault="002F5DC5" w:rsidP="002F5DC5">
      <w:pPr>
        <w:jc w:val="both"/>
      </w:pPr>
      <w:r>
        <w:t xml:space="preserve">integrar el servicio dentro de la política municipal de gestión del agua y de gestión de riesgos. </w:t>
      </w:r>
    </w:p>
    <w:p w14:paraId="39E8291A" w14:textId="77777777" w:rsidR="002F5DC5" w:rsidRDefault="002F5DC5" w:rsidP="002F5DC5">
      <w:pPr>
        <w:jc w:val="both"/>
      </w:pPr>
      <w:r>
        <w:lastRenderedPageBreak/>
        <w:t>Es importante subrayar que, si bien el sistema de tanque cisterna (fijo y rotativo) representa una herramienta necesaria para mitigar los efectos de la crisis hídrica y de eventuales catástrofes climáticas, no es suficiente para resolver el problema de fondo. La prioridad estratégica del Municipio debe ser iniciar y completar un plan de modernización integral del servicio de red pública, con el objetivo de:</w:t>
      </w:r>
    </w:p>
    <w:p w14:paraId="1A7DAEA1" w14:textId="77777777" w:rsidR="002F5DC5" w:rsidRDefault="002F5DC5" w:rsidP="002F5DC5">
      <w:pPr>
        <w:jc w:val="both"/>
      </w:pPr>
      <w:r>
        <w:t>reemplazar, ampliar o reforzar la red existente;</w:t>
      </w:r>
    </w:p>
    <w:p w14:paraId="62A10458" w14:textId="77777777" w:rsidR="002F5DC5" w:rsidRDefault="002F5DC5" w:rsidP="002F5DC5">
      <w:pPr>
        <w:jc w:val="both"/>
      </w:pPr>
      <w:r>
        <w:t>extender la cobertura a todos los barrios y fracciones carenciadas;</w:t>
      </w:r>
    </w:p>
    <w:p w14:paraId="5630841A" w14:textId="77777777" w:rsidR="002F5DC5" w:rsidRDefault="002F5DC5" w:rsidP="002F5DC5">
      <w:pPr>
        <w:jc w:val="both"/>
      </w:pPr>
      <w:r>
        <w:t>y, en última instancia, proveer agua potable sin arsénico y sin residuos de agrotóxicos en cada domicilio, de forma continua y sostenible.</w:t>
      </w:r>
    </w:p>
    <w:p w14:paraId="1E48B503" w14:textId="536BF25B" w:rsidR="002F5DC5" w:rsidRDefault="002F5DC5" w:rsidP="002F5DC5">
      <w:pPr>
        <w:jc w:val="both"/>
      </w:pPr>
      <w:r>
        <w:t>El Proyecto de Ordenanza que se acompaña propone, en concreto,</w:t>
      </w:r>
    </w:p>
    <w:p w14:paraId="6654E637" w14:textId="77777777" w:rsidR="002F5DC5" w:rsidRDefault="002F5DC5" w:rsidP="002F5DC5">
      <w:pPr>
        <w:jc w:val="both"/>
      </w:pPr>
      <w:r>
        <w:t>autorizar la operación permanente del tanque cisterna fijo en la planta depuradora,</w:t>
      </w:r>
    </w:p>
    <w:p w14:paraId="6210B9AC" w14:textId="77777777" w:rsidR="002F5DC5" w:rsidRDefault="002F5DC5" w:rsidP="002F5DC5">
      <w:pPr>
        <w:jc w:val="both"/>
      </w:pPr>
      <w:r>
        <w:t>habilitar el servicio rotativo por barrios, y</w:t>
      </w:r>
    </w:p>
    <w:p w14:paraId="36AFF8B1" w14:textId="77777777" w:rsidR="002F5DC5" w:rsidRDefault="002F5DC5" w:rsidP="002F5DC5">
      <w:pPr>
        <w:jc w:val="both"/>
      </w:pPr>
      <w:r>
        <w:t>establecer un “Registro de Controles – Tanque Cisterna de Agua Potable”, como herramienta de trazabilidad, higiene y fiscalización.</w:t>
      </w:r>
    </w:p>
    <w:p w14:paraId="58FDEDAA" w14:textId="001043FC" w:rsidR="0026720A" w:rsidRDefault="002F5DC5" w:rsidP="004A3FD0">
      <w:pPr>
        <w:jc w:val="both"/>
      </w:pPr>
      <w:r>
        <w:t xml:space="preserve">Este sistema, articulado con la vigilancia del laboratorio bromatológico, contribuye a mejorar la seguridad sanitaria, la equidad en el acceso al agua y la capacidad de respuesta ante emergencias climáticas en la localidad de Lobos, en tanto el Municipio </w:t>
      </w:r>
      <w:r w:rsidR="00757D30">
        <w:t>debe avanzar</w:t>
      </w:r>
      <w:r>
        <w:t xml:space="preserve"> en la solución estructural del problema hídrico mediante la modernización integral de la red de distribución y la provisión de agua potable segura en cada hogar.</w:t>
      </w:r>
    </w:p>
    <w:p w14:paraId="525DFF64" w14:textId="77777777" w:rsidR="0026720A" w:rsidRDefault="0026720A" w:rsidP="004A3FD0">
      <w:pPr>
        <w:jc w:val="both"/>
      </w:pPr>
    </w:p>
    <w:p w14:paraId="1F57E49B" w14:textId="25F70854" w:rsidR="00D80ABA" w:rsidRDefault="00D80ABA" w:rsidP="004A3FD0">
      <w:pPr>
        <w:jc w:val="both"/>
      </w:pPr>
    </w:p>
    <w:p w14:paraId="6BAD5749" w14:textId="3AA6D548" w:rsidR="00A91182" w:rsidRDefault="00A91182" w:rsidP="004A3FD0">
      <w:pPr>
        <w:jc w:val="both"/>
      </w:pPr>
    </w:p>
    <w:sectPr w:rsidR="00A91182">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E1D13"/>
    <w:multiLevelType w:val="hybridMultilevel"/>
    <w:tmpl w:val="25E05AAE"/>
    <w:lvl w:ilvl="0" w:tplc="FFFFFFFF">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4509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D0"/>
    <w:rsid w:val="00020269"/>
    <w:rsid w:val="00025326"/>
    <w:rsid w:val="00031382"/>
    <w:rsid w:val="000F6344"/>
    <w:rsid w:val="0012073A"/>
    <w:rsid w:val="00131236"/>
    <w:rsid w:val="00151FC7"/>
    <w:rsid w:val="00164EDB"/>
    <w:rsid w:val="001D2CCB"/>
    <w:rsid w:val="0020758D"/>
    <w:rsid w:val="00211105"/>
    <w:rsid w:val="002129CA"/>
    <w:rsid w:val="00214FCB"/>
    <w:rsid w:val="002218F0"/>
    <w:rsid w:val="00236E21"/>
    <w:rsid w:val="002647CB"/>
    <w:rsid w:val="0026720A"/>
    <w:rsid w:val="002C60B6"/>
    <w:rsid w:val="002D4438"/>
    <w:rsid w:val="002D62F6"/>
    <w:rsid w:val="002E4864"/>
    <w:rsid w:val="002E5092"/>
    <w:rsid w:val="002F5DC5"/>
    <w:rsid w:val="00307C3F"/>
    <w:rsid w:val="00310289"/>
    <w:rsid w:val="003449C2"/>
    <w:rsid w:val="003642AD"/>
    <w:rsid w:val="00367110"/>
    <w:rsid w:val="003912D3"/>
    <w:rsid w:val="003F67CC"/>
    <w:rsid w:val="004502FB"/>
    <w:rsid w:val="004A37BE"/>
    <w:rsid w:val="004A3FD0"/>
    <w:rsid w:val="004C02AB"/>
    <w:rsid w:val="0050154D"/>
    <w:rsid w:val="00505272"/>
    <w:rsid w:val="00521696"/>
    <w:rsid w:val="00532A58"/>
    <w:rsid w:val="00534E3C"/>
    <w:rsid w:val="0055345D"/>
    <w:rsid w:val="005617CC"/>
    <w:rsid w:val="005752D2"/>
    <w:rsid w:val="00584AEE"/>
    <w:rsid w:val="00595A39"/>
    <w:rsid w:val="005C5543"/>
    <w:rsid w:val="0060144E"/>
    <w:rsid w:val="0066105C"/>
    <w:rsid w:val="00676017"/>
    <w:rsid w:val="006A06CC"/>
    <w:rsid w:val="006E4A7A"/>
    <w:rsid w:val="00706F6F"/>
    <w:rsid w:val="00724811"/>
    <w:rsid w:val="00757D30"/>
    <w:rsid w:val="00774EDA"/>
    <w:rsid w:val="00775C0C"/>
    <w:rsid w:val="00786196"/>
    <w:rsid w:val="00787F37"/>
    <w:rsid w:val="0079126C"/>
    <w:rsid w:val="00791EE1"/>
    <w:rsid w:val="007A2BCF"/>
    <w:rsid w:val="007D13FF"/>
    <w:rsid w:val="00816E34"/>
    <w:rsid w:val="00817AC3"/>
    <w:rsid w:val="008810AD"/>
    <w:rsid w:val="0088113F"/>
    <w:rsid w:val="00882D3D"/>
    <w:rsid w:val="008A6330"/>
    <w:rsid w:val="008B39A9"/>
    <w:rsid w:val="008E0DCF"/>
    <w:rsid w:val="008E30E2"/>
    <w:rsid w:val="008E7E55"/>
    <w:rsid w:val="008F09AB"/>
    <w:rsid w:val="008F2165"/>
    <w:rsid w:val="009027E0"/>
    <w:rsid w:val="0094690B"/>
    <w:rsid w:val="00981F56"/>
    <w:rsid w:val="009B3BAD"/>
    <w:rsid w:val="009F07CE"/>
    <w:rsid w:val="00A13EA0"/>
    <w:rsid w:val="00A243BC"/>
    <w:rsid w:val="00A72A68"/>
    <w:rsid w:val="00A72B5C"/>
    <w:rsid w:val="00A91182"/>
    <w:rsid w:val="00AB63C6"/>
    <w:rsid w:val="00AD2C83"/>
    <w:rsid w:val="00B07F8C"/>
    <w:rsid w:val="00B25A40"/>
    <w:rsid w:val="00BB2339"/>
    <w:rsid w:val="00BC1EC4"/>
    <w:rsid w:val="00BE444E"/>
    <w:rsid w:val="00C009B4"/>
    <w:rsid w:val="00C117DD"/>
    <w:rsid w:val="00C24E52"/>
    <w:rsid w:val="00C57622"/>
    <w:rsid w:val="00C93028"/>
    <w:rsid w:val="00CD4062"/>
    <w:rsid w:val="00CD6EBB"/>
    <w:rsid w:val="00CE3596"/>
    <w:rsid w:val="00D06CAE"/>
    <w:rsid w:val="00D3057B"/>
    <w:rsid w:val="00D40EFE"/>
    <w:rsid w:val="00D42F96"/>
    <w:rsid w:val="00D47363"/>
    <w:rsid w:val="00D67C25"/>
    <w:rsid w:val="00D76098"/>
    <w:rsid w:val="00D80ABA"/>
    <w:rsid w:val="00E11427"/>
    <w:rsid w:val="00E16E64"/>
    <w:rsid w:val="00E30E2B"/>
    <w:rsid w:val="00E464E1"/>
    <w:rsid w:val="00E47BC4"/>
    <w:rsid w:val="00E51758"/>
    <w:rsid w:val="00E61DB1"/>
    <w:rsid w:val="00E763A5"/>
    <w:rsid w:val="00E94C2E"/>
    <w:rsid w:val="00E968B9"/>
    <w:rsid w:val="00EB39C8"/>
    <w:rsid w:val="00EB5BF7"/>
    <w:rsid w:val="00ED2149"/>
    <w:rsid w:val="00ED75E8"/>
    <w:rsid w:val="00EE2FFB"/>
    <w:rsid w:val="00EF0C07"/>
    <w:rsid w:val="00EF3316"/>
    <w:rsid w:val="00EF6223"/>
    <w:rsid w:val="00F01B82"/>
    <w:rsid w:val="00F11EC5"/>
    <w:rsid w:val="00F37267"/>
    <w:rsid w:val="00F616F0"/>
    <w:rsid w:val="00F966E7"/>
    <w:rsid w:val="00FB0DC1"/>
    <w:rsid w:val="00FB444A"/>
    <w:rsid w:val="00FC168F"/>
    <w:rsid w:val="00FE7A0A"/>
    <w:rsid w:val="00FF2E9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02A5FA1"/>
  <w15:chartTrackingRefBased/>
  <w15:docId w15:val="{6BB64289-BCBE-724A-92C7-4D2EDD8F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3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3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3F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3F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3F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3F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3F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3F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3F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3F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3F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3F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3F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3F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3F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3F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3F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3FD0"/>
    <w:rPr>
      <w:rFonts w:eastAsiaTheme="majorEastAsia" w:cstheme="majorBidi"/>
      <w:color w:val="272727" w:themeColor="text1" w:themeTint="D8"/>
    </w:rPr>
  </w:style>
  <w:style w:type="paragraph" w:styleId="Ttulo">
    <w:name w:val="Title"/>
    <w:basedOn w:val="Normal"/>
    <w:next w:val="Normal"/>
    <w:link w:val="TtuloCar"/>
    <w:uiPriority w:val="10"/>
    <w:qFormat/>
    <w:rsid w:val="004A3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3F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3F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3F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3FD0"/>
    <w:pPr>
      <w:spacing w:before="160"/>
      <w:jc w:val="center"/>
    </w:pPr>
    <w:rPr>
      <w:i/>
      <w:iCs/>
      <w:color w:val="404040" w:themeColor="text1" w:themeTint="BF"/>
    </w:rPr>
  </w:style>
  <w:style w:type="character" w:customStyle="1" w:styleId="CitaCar">
    <w:name w:val="Cita Car"/>
    <w:basedOn w:val="Fuentedeprrafopredeter"/>
    <w:link w:val="Cita"/>
    <w:uiPriority w:val="29"/>
    <w:rsid w:val="004A3FD0"/>
    <w:rPr>
      <w:i/>
      <w:iCs/>
      <w:color w:val="404040" w:themeColor="text1" w:themeTint="BF"/>
    </w:rPr>
  </w:style>
  <w:style w:type="paragraph" w:styleId="Prrafodelista">
    <w:name w:val="List Paragraph"/>
    <w:basedOn w:val="Normal"/>
    <w:uiPriority w:val="34"/>
    <w:qFormat/>
    <w:rsid w:val="004A3FD0"/>
    <w:pPr>
      <w:ind w:left="720"/>
      <w:contextualSpacing/>
    </w:pPr>
  </w:style>
  <w:style w:type="character" w:styleId="nfasisintenso">
    <w:name w:val="Intense Emphasis"/>
    <w:basedOn w:val="Fuentedeprrafopredeter"/>
    <w:uiPriority w:val="21"/>
    <w:qFormat/>
    <w:rsid w:val="004A3FD0"/>
    <w:rPr>
      <w:i/>
      <w:iCs/>
      <w:color w:val="0F4761" w:themeColor="accent1" w:themeShade="BF"/>
    </w:rPr>
  </w:style>
  <w:style w:type="paragraph" w:styleId="Citadestacada">
    <w:name w:val="Intense Quote"/>
    <w:basedOn w:val="Normal"/>
    <w:next w:val="Normal"/>
    <w:link w:val="CitadestacadaCar"/>
    <w:uiPriority w:val="30"/>
    <w:qFormat/>
    <w:rsid w:val="004A3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3FD0"/>
    <w:rPr>
      <w:i/>
      <w:iCs/>
      <w:color w:val="0F4761" w:themeColor="accent1" w:themeShade="BF"/>
    </w:rPr>
  </w:style>
  <w:style w:type="character" w:styleId="Referenciaintensa">
    <w:name w:val="Intense Reference"/>
    <w:basedOn w:val="Fuentedeprrafopredeter"/>
    <w:uiPriority w:val="32"/>
    <w:qFormat/>
    <w:rsid w:val="004A3FD0"/>
    <w:rPr>
      <w:b/>
      <w:bCs/>
      <w:smallCaps/>
      <w:color w:val="0F4761" w:themeColor="accent1" w:themeShade="BF"/>
      <w:spacing w:val="5"/>
    </w:rPr>
  </w:style>
  <w:style w:type="character" w:styleId="Hipervnculo">
    <w:name w:val="Hyperlink"/>
    <w:basedOn w:val="Fuentedeprrafopredeter"/>
    <w:uiPriority w:val="99"/>
    <w:unhideWhenUsed/>
    <w:rsid w:val="00A91182"/>
    <w:rPr>
      <w:color w:val="467886" w:themeColor="hyperlink"/>
      <w:u w:val="single"/>
    </w:rPr>
  </w:style>
  <w:style w:type="character" w:styleId="Mencinsinresolver">
    <w:name w:val="Unresolved Mention"/>
    <w:basedOn w:val="Fuentedeprrafopredeter"/>
    <w:uiPriority w:val="99"/>
    <w:semiHidden/>
    <w:unhideWhenUsed/>
    <w:rsid w:val="00A91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multisectorialobos@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2093</Words>
  <Characters>11517</Characters>
  <Application>Microsoft Office Word</Application>
  <DocSecurity>0</DocSecurity>
  <Lines>95</Lines>
  <Paragraphs>27</Paragraphs>
  <ScaleCrop>false</ScaleCrop>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Vassaro</dc:creator>
  <cp:keywords/>
  <dc:description/>
  <cp:lastModifiedBy>Marcelo Vassaro</cp:lastModifiedBy>
  <cp:revision>2</cp:revision>
  <dcterms:created xsi:type="dcterms:W3CDTF">2026-04-18T21:15:00Z</dcterms:created>
  <dcterms:modified xsi:type="dcterms:W3CDTF">2026-04-18T21:15:00Z</dcterms:modified>
</cp:coreProperties>
</file>